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230"/>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jc w:val="center"/>
        </w:trPr>
        <w:tc>
          <w:tcPr>
            <w:tcW w:w="7230" w:type="dxa"/>
            <w:shd w:val="clear" w:color="auto" w:fill="auto"/>
            <w:vAlign w:val="center"/>
          </w:tcPr>
          <w:p>
            <w:pPr>
              <w:pStyle w:val="14"/>
              <w:jc w:val="distribute"/>
              <w:rPr>
                <w:sz w:val="52"/>
              </w:rPr>
            </w:pPr>
            <w:bookmarkStart w:id="0" w:name="_GoBack"/>
            <w:bookmarkEnd w:id="0"/>
            <w:r>
              <w:rPr>
                <w:rFonts w:hint="eastAsia"/>
                <w:sz w:val="52"/>
              </w:rPr>
              <w:t>教育部高等学校中医学类专业</w:t>
            </w:r>
          </w:p>
          <w:p>
            <w:pPr>
              <w:pStyle w:val="14"/>
              <w:jc w:val="distribute"/>
              <w:rPr>
                <w:rFonts w:hint="eastAsia"/>
                <w:sz w:val="52"/>
              </w:rPr>
            </w:pPr>
            <w:r>
              <w:rPr>
                <w:rFonts w:hint="eastAsia"/>
                <w:sz w:val="52"/>
              </w:rPr>
              <w:t>教学指导委员会</w:t>
            </w:r>
          </w:p>
          <w:p>
            <w:pPr>
              <w:pStyle w:val="14"/>
              <w:jc w:val="distribute"/>
              <w:rPr>
                <w:sz w:val="52"/>
              </w:rPr>
            </w:pPr>
            <w:r>
              <w:rPr>
                <w:rFonts w:hint="eastAsia"/>
                <w:sz w:val="52"/>
              </w:rPr>
              <w:t>国家中医药管理局</w:t>
            </w:r>
          </w:p>
          <w:p>
            <w:pPr>
              <w:pStyle w:val="14"/>
              <w:spacing w:after="240"/>
              <w:jc w:val="distribute"/>
              <w:rPr>
                <w:rFonts w:hint="eastAsia"/>
                <w:sz w:val="52"/>
              </w:rPr>
            </w:pPr>
            <w:r>
              <w:rPr>
                <w:sz w:val="52"/>
              </w:rPr>
              <w:t>中医师资格认证中心</w:t>
            </w:r>
          </w:p>
        </w:tc>
        <w:tc>
          <w:tcPr>
            <w:tcW w:w="1701" w:type="dxa"/>
            <w:shd w:val="clear" w:color="auto" w:fill="auto"/>
            <w:vAlign w:val="center"/>
          </w:tcPr>
          <w:p>
            <w:pPr>
              <w:pStyle w:val="14"/>
              <w:ind w:left="424" w:leftChars="202"/>
              <w:jc w:val="distribute"/>
              <w:rPr>
                <w:sz w:val="40"/>
                <w:szCs w:val="40"/>
              </w:rPr>
            </w:pPr>
            <w:r>
              <w:rPr>
                <w:rFonts w:hint="eastAsia"/>
                <w:sz w:val="56"/>
              </w:rPr>
              <w:t>文件</w:t>
            </w:r>
          </w:p>
        </w:tc>
      </w:tr>
    </w:tbl>
    <w:p>
      <w:pPr>
        <w:pStyle w:val="5"/>
        <w:keepNext w:val="0"/>
        <w:keepLines w:val="0"/>
        <w:pageBreakBefore w:val="0"/>
        <w:widowControl/>
        <w:shd w:val="clear" w:color="auto" w:fill="FFFFFF"/>
        <w:kinsoku/>
        <w:wordWrap/>
        <w:overflowPunct/>
        <w:topLinePunct w:val="0"/>
        <w:autoSpaceDE/>
        <w:autoSpaceDN/>
        <w:bidi w:val="0"/>
        <w:adjustRightInd/>
        <w:snapToGrid/>
        <w:spacing w:before="313" w:beforeLines="100" w:beforeAutospacing="0" w:after="157" w:afterLines="50" w:afterAutospacing="0" w:line="360" w:lineRule="auto"/>
        <w:jc w:val="center"/>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eastAsia="zh-CN"/>
        </w:rPr>
        <w:t>中医教指委</w:t>
      </w:r>
      <w:r>
        <w:rPr>
          <w:rFonts w:hint="eastAsia" w:ascii="仿宋" w:hAnsi="仿宋" w:eastAsia="仿宋" w:cs="仿宋"/>
          <w:b w:val="0"/>
          <w:bCs/>
          <w:sz w:val="32"/>
          <w:szCs w:val="32"/>
          <w:lang w:val="en-US" w:eastAsia="zh-CN"/>
        </w:rPr>
        <w:t>[2022]6号</w:t>
      </w:r>
    </w:p>
    <w:p>
      <w:pPr>
        <w:pBdr>
          <w:bottom w:val="single" w:color="FF0000" w:sz="18" w:space="0"/>
        </w:pBdr>
        <w:spacing w:line="240" w:lineRule="exact"/>
        <w:rPr>
          <w:rFonts w:hint="eastAsia" w:ascii="仿宋" w:hAnsi="仿宋" w:eastAsia="仿宋" w:cs="仿宋"/>
          <w:b w:val="0"/>
          <w:bCs/>
          <w:sz w:val="32"/>
          <w:szCs w:val="32"/>
          <w:lang w:val="en-US" w:eastAsia="zh-CN"/>
        </w:rPr>
      </w:pPr>
      <w:r>
        <w:rPr>
          <w:rFonts w:hint="eastAsia" w:ascii="仿宋_GB2312" w:hAnsi="仿宋" w:eastAsia="仿宋_GB2312" w:cs="仿宋_GB2312"/>
          <w:sz w:val="30"/>
          <w:szCs w:val="30"/>
        </w:rPr>
        <w:t xml:space="preserve">           </w:t>
      </w:r>
    </w:p>
    <w:p>
      <w:pPr>
        <w:pStyle w:val="5"/>
        <w:keepNext w:val="0"/>
        <w:keepLines w:val="0"/>
        <w:pageBreakBefore w:val="0"/>
        <w:widowControl/>
        <w:shd w:val="clear" w:color="auto" w:fill="FFFFFF"/>
        <w:kinsoku/>
        <w:wordWrap/>
        <w:overflowPunct/>
        <w:topLinePunct w:val="0"/>
        <w:autoSpaceDE/>
        <w:autoSpaceDN/>
        <w:bidi w:val="0"/>
        <w:adjustRightInd/>
        <w:snapToGrid/>
        <w:spacing w:before="313" w:beforeLines="100" w:beforeAutospacing="0" w:after="157" w:afterLines="50" w:afterAutospacing="0" w:line="480" w:lineRule="atLeast"/>
        <w:jc w:val="center"/>
        <w:textAlignment w:val="auto"/>
        <w:rPr>
          <w:rFonts w:hint="eastAsia" w:ascii="方正小标宋简体" w:hAnsi="方正小标宋简体" w:eastAsia="方正小标宋简体" w:cs="方正小标宋简体"/>
          <w:color w:val="666666"/>
          <w:sz w:val="44"/>
          <w:szCs w:val="44"/>
        </w:rPr>
      </w:pPr>
      <w:r>
        <w:rPr>
          <w:rFonts w:hint="eastAsia" w:ascii="方正小标宋简体" w:hAnsi="方正小标宋简体" w:eastAsia="方正小标宋简体" w:cs="方正小标宋简体"/>
          <w:color w:val="000000"/>
          <w:sz w:val="44"/>
          <w:szCs w:val="44"/>
          <w:shd w:val="clear" w:color="auto" w:fill="FFFFFF"/>
        </w:rPr>
        <w:t>关于开展全国中医药经典能力等级考试202</w:t>
      </w:r>
      <w:r>
        <w:rPr>
          <w:rFonts w:hint="eastAsia" w:ascii="方正小标宋简体" w:hAnsi="方正小标宋简体" w:eastAsia="方正小标宋简体" w:cs="方正小标宋简体"/>
          <w:color w:val="000000"/>
          <w:sz w:val="44"/>
          <w:szCs w:val="44"/>
          <w:shd w:val="clear" w:color="auto" w:fill="FFFFFF"/>
          <w:lang w:val="en-US" w:eastAsia="zh-CN"/>
        </w:rPr>
        <w:t>2</w:t>
      </w:r>
      <w:r>
        <w:rPr>
          <w:rFonts w:hint="eastAsia" w:ascii="方正小标宋简体" w:hAnsi="方正小标宋简体" w:eastAsia="方正小标宋简体" w:cs="方正小标宋简体"/>
          <w:color w:val="000000"/>
          <w:sz w:val="44"/>
          <w:szCs w:val="44"/>
          <w:shd w:val="clear" w:color="auto" w:fill="FFFFFF"/>
        </w:rPr>
        <w:t>年</w:t>
      </w:r>
      <w:r>
        <w:rPr>
          <w:rFonts w:hint="eastAsia" w:ascii="方正小标宋简体" w:hAnsi="方正小标宋简体" w:eastAsia="方正小标宋简体" w:cs="方正小标宋简体"/>
          <w:color w:val="000000"/>
          <w:sz w:val="44"/>
          <w:szCs w:val="44"/>
          <w:shd w:val="clear" w:color="auto" w:fill="FFFFFF"/>
          <w:lang w:eastAsia="zh-CN"/>
        </w:rPr>
        <w:t>上</w:t>
      </w:r>
      <w:r>
        <w:rPr>
          <w:rFonts w:hint="eastAsia" w:ascii="方正小标宋简体" w:hAnsi="方正小标宋简体" w:eastAsia="方正小标宋简体" w:cs="方正小标宋简体"/>
          <w:color w:val="000000"/>
          <w:sz w:val="44"/>
          <w:szCs w:val="44"/>
          <w:shd w:val="clear" w:color="auto" w:fill="FFFFFF"/>
        </w:rPr>
        <w:t>半年试点联考工作的通知</w:t>
      </w:r>
    </w:p>
    <w:p>
      <w:pPr>
        <w:pStyle w:val="5"/>
        <w:widowControl/>
        <w:shd w:val="clear" w:color="auto" w:fill="FFFFFF"/>
        <w:spacing w:beforeAutospacing="0" w:afterAutospacing="0" w:line="480" w:lineRule="atLeast"/>
        <w:jc w:val="both"/>
        <w:rPr>
          <w:rFonts w:ascii="仿宋" w:hAnsi="仿宋" w:eastAsia="仿宋" w:cs="Tahoma"/>
          <w:color w:val="333333"/>
          <w:sz w:val="30"/>
          <w:szCs w:val="30"/>
        </w:rPr>
      </w:pPr>
      <w:r>
        <w:rPr>
          <w:rFonts w:hint="eastAsia" w:ascii="仿宋" w:hAnsi="仿宋" w:eastAsia="仿宋" w:cs="Tahoma"/>
          <w:color w:val="333333"/>
          <w:sz w:val="30"/>
          <w:szCs w:val="30"/>
        </w:rPr>
        <w:t>有关院校：</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color w:val="333333"/>
          <w:sz w:val="30"/>
          <w:szCs w:val="30"/>
        </w:rPr>
        <w:t>由教育部高等学校中医学类专业教学指导委员会（以下简称“中医教指委”）和国家中医药管理局中医师资格认证中心（以下简称“认证中心”）共同主办的全国中医药经典能力等级考试</w:t>
      </w:r>
      <w:r>
        <w:rPr>
          <w:rFonts w:hint="eastAsia" w:ascii="仿宋" w:hAnsi="仿宋" w:eastAsia="仿宋" w:cs="Tahoma"/>
          <w:color w:val="333333"/>
          <w:sz w:val="30"/>
          <w:szCs w:val="30"/>
          <w:lang w:eastAsia="zh-CN"/>
        </w:rPr>
        <w:t>试点联考将于</w:t>
      </w:r>
      <w:r>
        <w:rPr>
          <w:rFonts w:hint="eastAsia" w:ascii="仿宋" w:hAnsi="仿宋" w:eastAsia="仿宋" w:cs="Tahoma"/>
          <w:color w:val="333333"/>
          <w:sz w:val="30"/>
          <w:szCs w:val="30"/>
          <w:lang w:val="en-US" w:eastAsia="zh-CN"/>
        </w:rPr>
        <w:t>2022年5月28日举行，</w:t>
      </w:r>
      <w:r>
        <w:rPr>
          <w:rFonts w:hint="eastAsia" w:ascii="仿宋" w:hAnsi="仿宋" w:eastAsia="仿宋" w:cs="Tahoma"/>
          <w:color w:val="333333"/>
          <w:sz w:val="30"/>
          <w:szCs w:val="30"/>
        </w:rPr>
        <w:t>现将相关要求通知如下：</w:t>
      </w:r>
    </w:p>
    <w:p>
      <w:pPr>
        <w:pStyle w:val="5"/>
        <w:widowControl/>
        <w:shd w:val="clear" w:color="auto" w:fill="FFFFFF"/>
        <w:spacing w:beforeAutospacing="0" w:afterAutospacing="0" w:line="480" w:lineRule="atLeast"/>
        <w:ind w:firstLine="602" w:firstLineChars="200"/>
        <w:jc w:val="both"/>
        <w:rPr>
          <w:rFonts w:hint="eastAsia" w:ascii="黑体" w:hAnsi="黑体" w:eastAsia="黑体" w:cs="黑体"/>
          <w:b/>
          <w:bCs/>
          <w:color w:val="333333"/>
          <w:sz w:val="30"/>
          <w:szCs w:val="30"/>
        </w:rPr>
      </w:pPr>
      <w:r>
        <w:rPr>
          <w:rFonts w:hint="eastAsia" w:ascii="黑体" w:hAnsi="黑体" w:eastAsia="黑体" w:cs="黑体"/>
          <w:b/>
          <w:bCs/>
          <w:color w:val="333333"/>
          <w:sz w:val="30"/>
          <w:szCs w:val="30"/>
        </w:rPr>
        <w:t>一、试点院校</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b w:val="0"/>
          <w:bCs w:val="0"/>
          <w:color w:val="333333"/>
          <w:sz w:val="30"/>
          <w:szCs w:val="30"/>
          <w:lang w:eastAsia="zh-CN"/>
        </w:rPr>
        <w:t>（</w:t>
      </w:r>
      <w:r>
        <w:rPr>
          <w:rFonts w:hint="eastAsia" w:ascii="仿宋" w:hAnsi="仿宋" w:eastAsia="仿宋" w:cs="Tahoma"/>
          <w:b w:val="0"/>
          <w:bCs w:val="0"/>
          <w:color w:val="333333"/>
          <w:sz w:val="30"/>
          <w:szCs w:val="30"/>
          <w:lang w:val="en-US" w:eastAsia="zh-CN"/>
        </w:rPr>
        <w:t>一</w:t>
      </w:r>
      <w:r>
        <w:rPr>
          <w:rFonts w:hint="eastAsia" w:ascii="仿宋" w:hAnsi="仿宋" w:eastAsia="仿宋" w:cs="Tahoma"/>
          <w:b w:val="0"/>
          <w:bCs w:val="0"/>
          <w:color w:val="333333"/>
          <w:sz w:val="30"/>
          <w:szCs w:val="30"/>
          <w:lang w:eastAsia="zh-CN"/>
        </w:rPr>
        <w:t>）</w:t>
      </w:r>
      <w:r>
        <w:rPr>
          <w:rFonts w:hint="eastAsia" w:ascii="仿宋" w:hAnsi="仿宋" w:eastAsia="仿宋" w:cs="Tahoma"/>
          <w:color w:val="333333"/>
          <w:sz w:val="30"/>
          <w:szCs w:val="30"/>
        </w:rPr>
        <w:t>参与此次试点联考的院校须为已开设黄帝内经、伤寒论</w:t>
      </w:r>
      <w:r>
        <w:rPr>
          <w:rFonts w:hint="eastAsia" w:ascii="仿宋" w:hAnsi="仿宋" w:eastAsia="仿宋" w:cs="Tahoma"/>
          <w:color w:val="333333"/>
          <w:sz w:val="30"/>
          <w:szCs w:val="30"/>
          <w:lang w:eastAsia="zh-CN"/>
        </w:rPr>
        <w:t>、</w:t>
      </w:r>
      <w:r>
        <w:rPr>
          <w:rFonts w:hint="eastAsia" w:ascii="仿宋" w:hAnsi="仿宋" w:eastAsia="仿宋" w:cs="Tahoma"/>
          <w:color w:val="333333"/>
          <w:sz w:val="30"/>
          <w:szCs w:val="30"/>
        </w:rPr>
        <w:t>金匮要略</w:t>
      </w:r>
      <w:r>
        <w:rPr>
          <w:rFonts w:hint="eastAsia" w:ascii="仿宋" w:hAnsi="仿宋" w:eastAsia="仿宋" w:cs="Tahoma"/>
          <w:color w:val="333333"/>
          <w:sz w:val="30"/>
          <w:szCs w:val="30"/>
          <w:lang w:val="en-US" w:eastAsia="zh-CN"/>
        </w:rPr>
        <w:t>和</w:t>
      </w:r>
      <w:r>
        <w:rPr>
          <w:rFonts w:hint="eastAsia" w:ascii="仿宋" w:hAnsi="仿宋" w:eastAsia="仿宋" w:cs="Tahoma"/>
          <w:color w:val="333333"/>
          <w:sz w:val="30"/>
          <w:szCs w:val="30"/>
        </w:rPr>
        <w:t>温病学中医药经典课程的本科高等院校；</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color w:val="333333"/>
          <w:sz w:val="30"/>
          <w:szCs w:val="30"/>
          <w:lang w:val="en-US" w:eastAsia="zh-CN"/>
        </w:rPr>
        <w:t>（二）</w:t>
      </w:r>
      <w:r>
        <w:rPr>
          <w:rFonts w:hint="eastAsia" w:ascii="仿宋" w:hAnsi="仿宋" w:eastAsia="仿宋" w:cs="Tahoma"/>
          <w:color w:val="333333"/>
          <w:sz w:val="30"/>
          <w:szCs w:val="30"/>
        </w:rPr>
        <w:t>需具备线上考试所需的标准计算机考场等相关条件，具体条件见附件1；</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color w:val="333333"/>
          <w:sz w:val="30"/>
          <w:szCs w:val="30"/>
          <w:lang w:val="en-US" w:eastAsia="zh-CN"/>
        </w:rPr>
        <w:t>（三）</w:t>
      </w:r>
      <w:r>
        <w:rPr>
          <w:rFonts w:hint="eastAsia" w:ascii="仿宋" w:hAnsi="仿宋" w:eastAsia="仿宋" w:cs="Tahoma"/>
          <w:color w:val="333333"/>
          <w:sz w:val="30"/>
          <w:szCs w:val="30"/>
        </w:rPr>
        <w:t>有组织开展大型考试的工作经验；</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color w:val="333333"/>
          <w:sz w:val="30"/>
          <w:szCs w:val="30"/>
          <w:lang w:val="en-US" w:eastAsia="zh-CN"/>
        </w:rPr>
        <w:t>（四）</w:t>
      </w:r>
      <w:r>
        <w:rPr>
          <w:rFonts w:hint="eastAsia" w:ascii="仿宋" w:hAnsi="仿宋" w:eastAsia="仿宋" w:cs="Tahoma"/>
          <w:color w:val="333333"/>
          <w:sz w:val="30"/>
          <w:szCs w:val="30"/>
        </w:rPr>
        <w:t>有充分参加试点联考意愿，</w:t>
      </w:r>
      <w:r>
        <w:rPr>
          <w:rFonts w:hint="eastAsia" w:ascii="仿宋" w:hAnsi="仿宋" w:eastAsia="仿宋" w:cs="Tahoma"/>
          <w:color w:val="333333"/>
          <w:sz w:val="30"/>
          <w:szCs w:val="30"/>
          <w:lang w:val="en-US" w:eastAsia="zh-CN"/>
        </w:rPr>
        <w:t>提前做好相关预算，</w:t>
      </w:r>
      <w:r>
        <w:rPr>
          <w:rFonts w:hint="eastAsia" w:ascii="仿宋" w:hAnsi="仿宋" w:eastAsia="仿宋" w:cs="Tahoma"/>
          <w:color w:val="333333"/>
          <w:sz w:val="30"/>
          <w:szCs w:val="30"/>
        </w:rPr>
        <w:t>并积极配合相关工作。</w:t>
      </w:r>
    </w:p>
    <w:p>
      <w:pPr>
        <w:pStyle w:val="5"/>
        <w:widowControl/>
        <w:shd w:val="clear" w:color="auto" w:fill="FFFFFF"/>
        <w:spacing w:beforeAutospacing="0" w:afterAutospacing="0" w:line="480" w:lineRule="atLeast"/>
        <w:jc w:val="both"/>
        <w:rPr>
          <w:rFonts w:ascii="微软雅黑" w:hAnsi="微软雅黑" w:eastAsia="微软雅黑" w:cs="微软雅黑"/>
          <w:color w:val="666666"/>
          <w:sz w:val="21"/>
          <w:szCs w:val="21"/>
        </w:rPr>
      </w:pPr>
      <w:r>
        <w:rPr>
          <w:rStyle w:val="9"/>
          <w:rFonts w:hint="eastAsia" w:ascii="宋体" w:hAnsi="宋体" w:eastAsia="宋体" w:cs="宋体"/>
          <w:color w:val="000000"/>
          <w:sz w:val="27"/>
          <w:szCs w:val="27"/>
          <w:shd w:val="clear" w:color="auto" w:fill="FFFFFF"/>
        </w:rPr>
        <w:t>　</w:t>
      </w:r>
      <w:r>
        <w:rPr>
          <w:rFonts w:hint="eastAsia" w:ascii="黑体" w:hAnsi="黑体" w:eastAsia="黑体" w:cs="黑体"/>
          <w:b/>
          <w:bCs/>
          <w:color w:val="333333"/>
          <w:sz w:val="30"/>
          <w:szCs w:val="30"/>
        </w:rPr>
        <w:t>　二、考试基本情况</w:t>
      </w:r>
    </w:p>
    <w:p>
      <w:pPr>
        <w:pStyle w:val="5"/>
        <w:widowControl/>
        <w:shd w:val="clear" w:color="auto" w:fill="FFFFFF"/>
        <w:spacing w:beforeAutospacing="0" w:afterAutospacing="0" w:line="480" w:lineRule="atLeast"/>
        <w:jc w:val="both"/>
        <w:rPr>
          <w:rFonts w:hint="eastAsia" w:ascii="仿宋" w:hAnsi="仿宋" w:eastAsia="仿宋" w:cs="Tahoma"/>
          <w:color w:val="333333"/>
          <w:sz w:val="30"/>
          <w:szCs w:val="30"/>
          <w:lang w:eastAsia="zh-CN"/>
        </w:rPr>
      </w:pPr>
      <w:r>
        <w:rPr>
          <w:rFonts w:hint="eastAsia" w:ascii="宋体" w:hAnsi="宋体" w:eastAsia="宋体" w:cs="宋体"/>
          <w:color w:val="000000"/>
          <w:shd w:val="clear" w:color="auto" w:fill="FFFFFF"/>
        </w:rPr>
        <w:t xml:space="preserve">　　 </w:t>
      </w:r>
      <w:r>
        <w:rPr>
          <w:rFonts w:hint="eastAsia" w:ascii="仿宋" w:hAnsi="仿宋" w:eastAsia="仿宋" w:cs="Tahoma"/>
          <w:b w:val="0"/>
          <w:bCs w:val="0"/>
          <w:color w:val="333333"/>
          <w:sz w:val="30"/>
          <w:szCs w:val="30"/>
          <w:lang w:eastAsia="zh-CN"/>
        </w:rPr>
        <w:t>（</w:t>
      </w:r>
      <w:r>
        <w:rPr>
          <w:rFonts w:hint="eastAsia" w:ascii="仿宋" w:hAnsi="仿宋" w:eastAsia="仿宋" w:cs="Tahoma"/>
          <w:b w:val="0"/>
          <w:bCs w:val="0"/>
          <w:color w:val="333333"/>
          <w:sz w:val="30"/>
          <w:szCs w:val="30"/>
          <w:lang w:val="en-US" w:eastAsia="zh-CN"/>
        </w:rPr>
        <w:t>一</w:t>
      </w:r>
      <w:r>
        <w:rPr>
          <w:rFonts w:hint="eastAsia" w:ascii="仿宋" w:hAnsi="仿宋" w:eastAsia="仿宋" w:cs="Tahoma"/>
          <w:b w:val="0"/>
          <w:bCs w:val="0"/>
          <w:color w:val="333333"/>
          <w:sz w:val="30"/>
          <w:szCs w:val="30"/>
          <w:lang w:eastAsia="zh-CN"/>
        </w:rPr>
        <w:t>）</w:t>
      </w:r>
      <w:r>
        <w:rPr>
          <w:rFonts w:hint="eastAsia" w:ascii="仿宋" w:hAnsi="仿宋" w:eastAsia="仿宋" w:cs="Tahoma"/>
          <w:color w:val="333333"/>
          <w:sz w:val="30"/>
          <w:szCs w:val="30"/>
        </w:rPr>
        <w:t xml:space="preserve"> 考试时间：202</w:t>
      </w:r>
      <w:r>
        <w:rPr>
          <w:rFonts w:hint="eastAsia" w:ascii="仿宋" w:hAnsi="仿宋" w:eastAsia="仿宋" w:cs="Tahoma"/>
          <w:color w:val="333333"/>
          <w:sz w:val="30"/>
          <w:szCs w:val="30"/>
          <w:lang w:val="en-US" w:eastAsia="zh-CN"/>
        </w:rPr>
        <w:t>2</w:t>
      </w:r>
      <w:r>
        <w:rPr>
          <w:rFonts w:hint="eastAsia" w:ascii="仿宋" w:hAnsi="仿宋" w:eastAsia="仿宋" w:cs="Tahoma"/>
          <w:color w:val="333333"/>
          <w:sz w:val="30"/>
          <w:szCs w:val="30"/>
        </w:rPr>
        <w:t>年</w:t>
      </w:r>
      <w:r>
        <w:rPr>
          <w:rFonts w:hint="eastAsia" w:ascii="仿宋" w:hAnsi="仿宋" w:eastAsia="仿宋" w:cs="Tahoma"/>
          <w:color w:val="333333"/>
          <w:sz w:val="30"/>
          <w:szCs w:val="30"/>
          <w:lang w:val="en-US" w:eastAsia="zh-CN"/>
        </w:rPr>
        <w:t>5</w:t>
      </w:r>
      <w:r>
        <w:rPr>
          <w:rFonts w:hint="eastAsia" w:ascii="仿宋" w:hAnsi="仿宋" w:eastAsia="仿宋" w:cs="Tahoma"/>
          <w:color w:val="333333"/>
          <w:sz w:val="30"/>
          <w:szCs w:val="30"/>
        </w:rPr>
        <w:t>月</w:t>
      </w:r>
      <w:r>
        <w:rPr>
          <w:rFonts w:hint="eastAsia" w:ascii="仿宋" w:hAnsi="仿宋" w:eastAsia="仿宋" w:cs="Tahoma"/>
          <w:color w:val="333333"/>
          <w:sz w:val="30"/>
          <w:szCs w:val="30"/>
          <w:lang w:val="en-US" w:eastAsia="zh-CN"/>
        </w:rPr>
        <w:t>28</w:t>
      </w:r>
      <w:r>
        <w:rPr>
          <w:rFonts w:hint="eastAsia" w:ascii="仿宋" w:hAnsi="仿宋" w:eastAsia="仿宋" w:cs="Tahoma"/>
          <w:color w:val="333333"/>
          <w:sz w:val="30"/>
          <w:szCs w:val="30"/>
        </w:rPr>
        <w:t>日 上午9:00-10:40</w:t>
      </w:r>
      <w:r>
        <w:rPr>
          <w:rFonts w:hint="eastAsia" w:ascii="仿宋" w:hAnsi="仿宋" w:eastAsia="仿宋" w:cs="Tahoma"/>
          <w:color w:val="333333"/>
          <w:sz w:val="30"/>
          <w:szCs w:val="30"/>
          <w:lang w:eastAsia="zh-CN"/>
        </w:rPr>
        <w:t>。</w:t>
      </w:r>
    </w:p>
    <w:p>
      <w:pPr>
        <w:pStyle w:val="5"/>
        <w:widowControl/>
        <w:shd w:val="clear" w:color="auto" w:fill="FFFFFF"/>
        <w:spacing w:beforeAutospacing="0" w:afterAutospacing="0" w:line="480" w:lineRule="atLeast"/>
        <w:jc w:val="both"/>
        <w:rPr>
          <w:rFonts w:ascii="仿宋" w:hAnsi="仿宋" w:eastAsia="仿宋" w:cs="Tahoma"/>
          <w:color w:val="333333"/>
          <w:sz w:val="30"/>
          <w:szCs w:val="30"/>
        </w:rPr>
      </w:pPr>
      <w:r>
        <w:rPr>
          <w:rFonts w:hint="eastAsia" w:ascii="仿宋" w:hAnsi="仿宋" w:eastAsia="仿宋" w:cs="Tahoma"/>
          <w:color w:val="333333"/>
          <w:sz w:val="30"/>
          <w:szCs w:val="30"/>
        </w:rPr>
        <w:t>　</w:t>
      </w:r>
      <w:r>
        <w:rPr>
          <w:rFonts w:hint="eastAsia" w:ascii="仿宋" w:hAnsi="仿宋" w:eastAsia="仿宋" w:cs="Tahoma"/>
          <w:color w:val="333333"/>
          <w:sz w:val="30"/>
          <w:szCs w:val="30"/>
          <w:lang w:val="en-US" w:eastAsia="zh-CN"/>
        </w:rPr>
        <w:t xml:space="preserve">  （二）</w:t>
      </w:r>
      <w:r>
        <w:rPr>
          <w:rFonts w:hint="eastAsia" w:ascii="仿宋" w:hAnsi="仿宋" w:eastAsia="仿宋" w:cs="Tahoma"/>
          <w:color w:val="333333"/>
          <w:sz w:val="30"/>
          <w:szCs w:val="30"/>
        </w:rPr>
        <w:t>考试形式：线上机考，时间100分钟，满分100分，60分为及格分。</w:t>
      </w:r>
    </w:p>
    <w:p>
      <w:pPr>
        <w:pStyle w:val="5"/>
        <w:widowControl/>
        <w:shd w:val="clear" w:color="auto" w:fill="FFFFFF"/>
        <w:spacing w:beforeAutospacing="0" w:afterAutospacing="0" w:line="480" w:lineRule="atLeast"/>
        <w:jc w:val="both"/>
        <w:rPr>
          <w:rFonts w:ascii="仿宋" w:hAnsi="仿宋" w:eastAsia="仿宋" w:cs="Tahoma"/>
          <w:color w:val="333333"/>
          <w:sz w:val="30"/>
          <w:szCs w:val="30"/>
        </w:rPr>
      </w:pPr>
      <w:r>
        <w:rPr>
          <w:rFonts w:hint="eastAsia" w:ascii="仿宋" w:hAnsi="仿宋" w:eastAsia="仿宋" w:cs="Tahoma"/>
          <w:color w:val="333333"/>
          <w:sz w:val="30"/>
          <w:szCs w:val="30"/>
        </w:rPr>
        <w:t>　　</w:t>
      </w:r>
      <w:r>
        <w:rPr>
          <w:rFonts w:hint="eastAsia" w:ascii="仿宋" w:hAnsi="仿宋" w:eastAsia="仿宋" w:cs="Tahoma"/>
          <w:color w:val="333333"/>
          <w:sz w:val="30"/>
          <w:szCs w:val="30"/>
          <w:lang w:val="en-US" w:eastAsia="zh-CN"/>
        </w:rPr>
        <w:t>（三）</w:t>
      </w:r>
      <w:r>
        <w:rPr>
          <w:rFonts w:hint="eastAsia" w:ascii="仿宋" w:hAnsi="仿宋" w:eastAsia="仿宋" w:cs="Tahoma"/>
          <w:color w:val="333333"/>
          <w:sz w:val="30"/>
          <w:szCs w:val="30"/>
        </w:rPr>
        <w:t>面向人群：在校本科生、研究生，专业、年级、学制不设限制。</w:t>
      </w:r>
    </w:p>
    <w:p>
      <w:pPr>
        <w:pStyle w:val="5"/>
        <w:widowControl/>
        <w:shd w:val="clear" w:color="auto" w:fill="FFFFFF"/>
        <w:spacing w:beforeAutospacing="0" w:afterAutospacing="0" w:line="480" w:lineRule="atLeast"/>
        <w:jc w:val="both"/>
        <w:rPr>
          <w:rFonts w:ascii="仿宋" w:hAnsi="仿宋" w:eastAsia="仿宋" w:cs="Tahoma"/>
          <w:color w:val="333333"/>
          <w:sz w:val="30"/>
          <w:szCs w:val="30"/>
        </w:rPr>
      </w:pPr>
      <w:r>
        <w:rPr>
          <w:rFonts w:hint="eastAsia" w:ascii="仿宋" w:hAnsi="仿宋" w:eastAsia="仿宋" w:cs="Tahoma"/>
          <w:color w:val="333333"/>
          <w:sz w:val="30"/>
          <w:szCs w:val="30"/>
        </w:rPr>
        <w:t>　　</w:t>
      </w:r>
      <w:r>
        <w:rPr>
          <w:rFonts w:hint="eastAsia" w:ascii="仿宋" w:hAnsi="仿宋" w:eastAsia="仿宋" w:cs="Tahoma"/>
          <w:color w:val="333333"/>
          <w:sz w:val="30"/>
          <w:szCs w:val="30"/>
          <w:lang w:val="en-US" w:eastAsia="zh-CN"/>
        </w:rPr>
        <w:t>（四）</w:t>
      </w:r>
      <w:r>
        <w:rPr>
          <w:rFonts w:hint="eastAsia" w:ascii="仿宋" w:hAnsi="仿宋" w:eastAsia="仿宋" w:cs="Tahoma"/>
          <w:color w:val="333333"/>
          <w:sz w:val="30"/>
          <w:szCs w:val="30"/>
        </w:rPr>
        <w:t>考试范围：《黄帝内经》《伤寒论》《金匮要略》和温病学著作相关内容，具体《考试方案》见附件2。</w:t>
      </w:r>
    </w:p>
    <w:p>
      <w:pPr>
        <w:pStyle w:val="5"/>
        <w:widowControl/>
        <w:shd w:val="clear" w:color="auto" w:fill="FFFFFF"/>
        <w:spacing w:beforeAutospacing="0" w:afterAutospacing="0" w:line="480" w:lineRule="atLeast"/>
        <w:jc w:val="both"/>
        <w:rPr>
          <w:rFonts w:ascii="仿宋" w:hAnsi="仿宋" w:eastAsia="仿宋" w:cs="Tahoma"/>
          <w:color w:val="333333"/>
          <w:sz w:val="30"/>
          <w:szCs w:val="30"/>
        </w:rPr>
      </w:pPr>
      <w:r>
        <w:rPr>
          <w:rFonts w:hint="eastAsia" w:ascii="仿宋" w:hAnsi="仿宋" w:eastAsia="仿宋" w:cs="Tahoma"/>
          <w:color w:val="333333"/>
          <w:sz w:val="30"/>
          <w:szCs w:val="30"/>
        </w:rPr>
        <w:t>　　</w:t>
      </w:r>
      <w:r>
        <w:rPr>
          <w:rFonts w:hint="eastAsia" w:ascii="仿宋" w:hAnsi="仿宋" w:eastAsia="仿宋" w:cs="Tahoma"/>
          <w:color w:val="333333"/>
          <w:sz w:val="30"/>
          <w:szCs w:val="30"/>
          <w:lang w:val="en-US" w:eastAsia="zh-CN"/>
        </w:rPr>
        <w:t>（五）</w:t>
      </w:r>
      <w:r>
        <w:rPr>
          <w:rFonts w:hint="eastAsia" w:ascii="仿宋" w:hAnsi="仿宋" w:eastAsia="仿宋" w:cs="Tahoma"/>
          <w:color w:val="333333"/>
          <w:sz w:val="30"/>
          <w:szCs w:val="30"/>
        </w:rPr>
        <w:t>考试等级：考试划分为三个等级，其中一级为最低等级，三级为最高等级，三个等级考试同时进行。</w:t>
      </w:r>
    </w:p>
    <w:p>
      <w:pPr>
        <w:pStyle w:val="5"/>
        <w:widowControl/>
        <w:shd w:val="clear" w:color="auto" w:fill="FFFFFF"/>
        <w:spacing w:beforeAutospacing="0" w:afterAutospacing="0" w:line="480" w:lineRule="atLeast"/>
        <w:jc w:val="both"/>
        <w:rPr>
          <w:rFonts w:ascii="仿宋" w:hAnsi="仿宋" w:eastAsia="仿宋" w:cs="Tahoma"/>
          <w:color w:val="333333"/>
          <w:sz w:val="30"/>
          <w:szCs w:val="30"/>
        </w:rPr>
      </w:pPr>
      <w:r>
        <w:rPr>
          <w:rFonts w:hint="eastAsia" w:ascii="仿宋" w:hAnsi="仿宋" w:eastAsia="仿宋" w:cs="Tahoma"/>
          <w:color w:val="333333"/>
          <w:sz w:val="30"/>
          <w:szCs w:val="30"/>
        </w:rPr>
        <w:t>　　</w:t>
      </w:r>
      <w:r>
        <w:rPr>
          <w:rFonts w:hint="eastAsia" w:ascii="仿宋" w:hAnsi="仿宋" w:eastAsia="仿宋" w:cs="Tahoma"/>
          <w:color w:val="333333"/>
          <w:sz w:val="30"/>
          <w:szCs w:val="30"/>
          <w:lang w:val="en-US" w:eastAsia="zh-CN"/>
        </w:rPr>
        <w:t>（六）</w:t>
      </w:r>
      <w:r>
        <w:rPr>
          <w:rFonts w:hint="eastAsia" w:ascii="仿宋" w:hAnsi="仿宋" w:eastAsia="仿宋" w:cs="Tahoma"/>
          <w:color w:val="333333"/>
          <w:sz w:val="30"/>
          <w:szCs w:val="30"/>
        </w:rPr>
        <w:t>参考书目：《中医经典能力等级考试指南》，中国中医药出版社，2020年8月出版，相关信息详见附件3。</w:t>
      </w:r>
    </w:p>
    <w:p>
      <w:pPr>
        <w:pStyle w:val="5"/>
        <w:widowControl/>
        <w:shd w:val="clear" w:color="auto" w:fill="FFFFFF"/>
        <w:spacing w:beforeAutospacing="0" w:afterAutospacing="0" w:line="480" w:lineRule="atLeast"/>
        <w:ind w:firstLine="602" w:firstLineChars="200"/>
        <w:jc w:val="both"/>
        <w:rPr>
          <w:rFonts w:hint="eastAsia" w:ascii="黑体" w:hAnsi="黑体" w:eastAsia="黑体" w:cs="黑体"/>
          <w:b/>
          <w:bCs/>
          <w:color w:val="333333"/>
          <w:sz w:val="30"/>
          <w:szCs w:val="30"/>
        </w:rPr>
      </w:pPr>
      <w:r>
        <w:rPr>
          <w:rFonts w:hint="eastAsia" w:ascii="黑体" w:hAnsi="黑体" w:eastAsia="黑体" w:cs="黑体"/>
          <w:b/>
          <w:bCs/>
          <w:color w:val="333333"/>
          <w:sz w:val="30"/>
          <w:szCs w:val="30"/>
        </w:rPr>
        <w:t>三、考试安排</w:t>
      </w:r>
    </w:p>
    <w:p>
      <w:pPr>
        <w:pStyle w:val="5"/>
        <w:widowControl/>
        <w:shd w:val="clear" w:color="auto" w:fill="FFFFFF"/>
        <w:spacing w:beforeAutospacing="0" w:afterAutospacing="0" w:line="480" w:lineRule="atLeast"/>
        <w:jc w:val="both"/>
        <w:rPr>
          <w:rFonts w:ascii="仿宋" w:hAnsi="仿宋" w:eastAsia="仿宋" w:cs="Tahoma"/>
          <w:b/>
          <w:bCs/>
          <w:color w:val="333333"/>
          <w:sz w:val="30"/>
          <w:szCs w:val="30"/>
        </w:rPr>
      </w:pPr>
      <w:r>
        <w:rPr>
          <w:rFonts w:hint="eastAsia" w:ascii="仿宋" w:hAnsi="仿宋" w:eastAsia="仿宋" w:cs="Tahoma"/>
          <w:b/>
          <w:bCs/>
          <w:color w:val="333333"/>
          <w:sz w:val="30"/>
          <w:szCs w:val="30"/>
        </w:rPr>
        <w:t>　　</w:t>
      </w:r>
      <w:r>
        <w:rPr>
          <w:rFonts w:hint="eastAsia" w:ascii="仿宋" w:hAnsi="仿宋" w:eastAsia="仿宋" w:cs="Tahoma"/>
          <w:b w:val="0"/>
          <w:bCs w:val="0"/>
          <w:color w:val="333333"/>
          <w:sz w:val="30"/>
          <w:szCs w:val="30"/>
          <w:lang w:eastAsia="zh-CN"/>
        </w:rPr>
        <w:t>（</w:t>
      </w:r>
      <w:r>
        <w:rPr>
          <w:rFonts w:hint="eastAsia" w:ascii="仿宋" w:hAnsi="仿宋" w:eastAsia="仿宋" w:cs="Tahoma"/>
          <w:b w:val="0"/>
          <w:bCs w:val="0"/>
          <w:color w:val="333333"/>
          <w:sz w:val="30"/>
          <w:szCs w:val="30"/>
          <w:lang w:val="en-US" w:eastAsia="zh-CN"/>
        </w:rPr>
        <w:t>一</w:t>
      </w:r>
      <w:r>
        <w:rPr>
          <w:rFonts w:hint="eastAsia" w:ascii="仿宋" w:hAnsi="仿宋" w:eastAsia="仿宋" w:cs="Tahoma"/>
          <w:b w:val="0"/>
          <w:bCs w:val="0"/>
          <w:color w:val="333333"/>
          <w:sz w:val="30"/>
          <w:szCs w:val="30"/>
          <w:lang w:eastAsia="zh-CN"/>
        </w:rPr>
        <w:t>）</w:t>
      </w:r>
      <w:r>
        <w:rPr>
          <w:rFonts w:hint="eastAsia" w:ascii="仿宋" w:hAnsi="仿宋" w:eastAsia="仿宋" w:cs="Tahoma"/>
          <w:b/>
          <w:bCs/>
          <w:color w:val="333333"/>
          <w:sz w:val="30"/>
          <w:szCs w:val="30"/>
        </w:rPr>
        <w:t xml:space="preserve"> 试点院校相关要求</w:t>
      </w:r>
    </w:p>
    <w:p>
      <w:pPr>
        <w:pStyle w:val="5"/>
        <w:widowControl/>
        <w:shd w:val="clear" w:color="auto" w:fill="FFFFFF"/>
        <w:spacing w:beforeAutospacing="0" w:afterAutospacing="0" w:line="480" w:lineRule="atLeast"/>
        <w:jc w:val="both"/>
        <w:rPr>
          <w:rFonts w:ascii="仿宋" w:hAnsi="仿宋" w:eastAsia="仿宋" w:cs="Tahoma"/>
          <w:color w:val="333333"/>
          <w:sz w:val="30"/>
          <w:szCs w:val="30"/>
        </w:rPr>
      </w:pPr>
      <w:r>
        <w:rPr>
          <w:rFonts w:hint="eastAsia" w:ascii="宋体" w:hAnsi="宋体" w:eastAsia="宋体" w:cs="宋体"/>
          <w:color w:val="000000"/>
          <w:shd w:val="clear" w:color="auto" w:fill="FFFFFF"/>
        </w:rPr>
        <w:t>　</w:t>
      </w:r>
      <w:r>
        <w:rPr>
          <w:rFonts w:hint="eastAsia" w:ascii="仿宋" w:hAnsi="仿宋" w:eastAsia="仿宋" w:cs="Tahoma"/>
          <w:color w:val="333333"/>
          <w:sz w:val="30"/>
          <w:szCs w:val="30"/>
        </w:rPr>
        <w:t>　</w:t>
      </w:r>
      <w:r>
        <w:rPr>
          <w:rFonts w:hint="eastAsia" w:ascii="仿宋" w:hAnsi="仿宋" w:eastAsia="仿宋" w:cs="Tahoma"/>
          <w:color w:val="333333"/>
          <w:sz w:val="30"/>
          <w:szCs w:val="30"/>
          <w:lang w:val="en-US" w:eastAsia="zh-CN"/>
        </w:rPr>
        <w:t>1.</w:t>
      </w:r>
      <w:r>
        <w:rPr>
          <w:rFonts w:hint="eastAsia" w:ascii="仿宋" w:hAnsi="仿宋" w:eastAsia="仿宋" w:cs="Tahoma"/>
          <w:color w:val="333333"/>
          <w:sz w:val="30"/>
          <w:szCs w:val="30"/>
        </w:rPr>
        <w:t>请各试点院校</w:t>
      </w:r>
      <w:r>
        <w:rPr>
          <w:rFonts w:hint="eastAsia" w:ascii="仿宋" w:hAnsi="仿宋" w:eastAsia="仿宋" w:cs="Tahoma"/>
          <w:color w:val="333333"/>
          <w:sz w:val="30"/>
          <w:szCs w:val="30"/>
          <w:lang w:val="en-US" w:eastAsia="zh-CN"/>
        </w:rPr>
        <w:t>认真</w:t>
      </w:r>
      <w:r>
        <w:rPr>
          <w:rFonts w:hint="eastAsia" w:ascii="仿宋" w:hAnsi="仿宋" w:eastAsia="仿宋" w:cs="Tahoma"/>
          <w:color w:val="333333"/>
          <w:sz w:val="30"/>
          <w:szCs w:val="30"/>
        </w:rPr>
        <w:t>对照附件1《机考考场要求》明确需具备考试条件，准确测算本院校实际可供考试机位。</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color w:val="333333"/>
          <w:sz w:val="30"/>
          <w:szCs w:val="30"/>
          <w:lang w:val="en-US" w:eastAsia="zh-CN"/>
        </w:rPr>
        <w:t>2.</w:t>
      </w:r>
      <w:r>
        <w:rPr>
          <w:rFonts w:hint="eastAsia" w:ascii="仿宋" w:hAnsi="仿宋" w:eastAsia="仿宋" w:cs="Tahoma"/>
          <w:color w:val="333333"/>
          <w:sz w:val="30"/>
          <w:szCs w:val="30"/>
        </w:rPr>
        <w:t>各试点院校应全力配合工作委员会完成后续各项工作，包括学生报名、考生资格审核、考务培训、考试组织、巡考抽查、缴费等工作。</w:t>
      </w:r>
    </w:p>
    <w:p>
      <w:pPr>
        <w:pStyle w:val="5"/>
        <w:widowControl/>
        <w:shd w:val="clear" w:color="auto" w:fill="FFFFFF"/>
        <w:spacing w:beforeAutospacing="0" w:afterAutospacing="0" w:line="480" w:lineRule="atLeast"/>
        <w:ind w:firstLine="600" w:firstLineChars="200"/>
        <w:jc w:val="both"/>
        <w:rPr>
          <w:rFonts w:hint="eastAsia" w:ascii="仿宋" w:hAnsi="仿宋" w:eastAsia="仿宋" w:cs="Tahoma"/>
          <w:color w:val="333333"/>
          <w:sz w:val="30"/>
          <w:szCs w:val="30"/>
        </w:rPr>
      </w:pPr>
      <w:r>
        <w:rPr>
          <w:rFonts w:hint="eastAsia" w:ascii="仿宋" w:hAnsi="仿宋" w:eastAsia="仿宋" w:cs="Tahoma"/>
          <w:color w:val="333333"/>
          <w:sz w:val="30"/>
          <w:szCs w:val="30"/>
          <w:lang w:val="en-US" w:eastAsia="zh-CN"/>
        </w:rPr>
        <w:t>3.</w:t>
      </w:r>
      <w:r>
        <w:rPr>
          <w:rFonts w:hint="eastAsia" w:ascii="仿宋" w:hAnsi="仿宋" w:eastAsia="仿宋" w:cs="Tahoma"/>
          <w:color w:val="333333"/>
          <w:sz w:val="30"/>
          <w:szCs w:val="30"/>
        </w:rPr>
        <w:t>填报《院校报名信息表》（附件4），于</w:t>
      </w:r>
      <w:r>
        <w:rPr>
          <w:rFonts w:hint="eastAsia" w:ascii="仿宋" w:hAnsi="仿宋" w:eastAsia="仿宋" w:cs="Tahoma"/>
          <w:color w:val="333333"/>
          <w:sz w:val="30"/>
          <w:szCs w:val="30"/>
          <w:highlight w:val="none"/>
          <w:lang w:val="en-US" w:eastAsia="zh-CN"/>
        </w:rPr>
        <w:t>4</w:t>
      </w:r>
      <w:r>
        <w:rPr>
          <w:rFonts w:hint="eastAsia" w:ascii="仿宋" w:hAnsi="仿宋" w:eastAsia="仿宋" w:cs="Tahoma"/>
          <w:color w:val="333333"/>
          <w:sz w:val="30"/>
          <w:szCs w:val="30"/>
          <w:highlight w:val="none"/>
        </w:rPr>
        <w:t>月</w:t>
      </w:r>
      <w:r>
        <w:rPr>
          <w:rFonts w:hint="eastAsia" w:ascii="仿宋" w:hAnsi="仿宋" w:eastAsia="仿宋" w:cs="Tahoma"/>
          <w:color w:val="333333"/>
          <w:sz w:val="30"/>
          <w:szCs w:val="30"/>
          <w:highlight w:val="none"/>
          <w:lang w:val="en-US" w:eastAsia="zh-CN"/>
        </w:rPr>
        <w:t>15</w:t>
      </w:r>
      <w:r>
        <w:rPr>
          <w:rFonts w:hint="eastAsia" w:ascii="仿宋" w:hAnsi="仿宋" w:eastAsia="仿宋" w:cs="Tahoma"/>
          <w:color w:val="333333"/>
          <w:sz w:val="30"/>
          <w:szCs w:val="30"/>
          <w:highlight w:val="none"/>
        </w:rPr>
        <w:t>日</w:t>
      </w:r>
      <w:r>
        <w:rPr>
          <w:rFonts w:hint="eastAsia" w:ascii="仿宋" w:hAnsi="仿宋" w:eastAsia="仿宋" w:cs="Tahoma"/>
          <w:color w:val="333333"/>
          <w:sz w:val="30"/>
          <w:szCs w:val="30"/>
        </w:rPr>
        <w:t>前将电子版及盖章扫描版经电子邮件发送至中医教指委秘书处邮箱zyxjzw@126.com。邮件标题格式：“院校名称-中医药经典能力等级考试</w:t>
      </w:r>
      <w:r>
        <w:rPr>
          <w:rFonts w:hint="eastAsia" w:ascii="仿宋" w:hAnsi="仿宋" w:eastAsia="仿宋" w:cs="Tahoma"/>
          <w:color w:val="333333"/>
          <w:sz w:val="30"/>
          <w:szCs w:val="30"/>
          <w:lang w:val="en-US" w:eastAsia="zh-CN"/>
        </w:rPr>
        <w:t>2022年上半年试点联考</w:t>
      </w:r>
      <w:r>
        <w:rPr>
          <w:rFonts w:hint="eastAsia" w:ascii="仿宋" w:hAnsi="仿宋" w:eastAsia="仿宋" w:cs="Tahoma"/>
          <w:color w:val="333333"/>
          <w:sz w:val="30"/>
          <w:szCs w:val="30"/>
        </w:rPr>
        <w:t>”。</w:t>
      </w:r>
    </w:p>
    <w:p>
      <w:pPr>
        <w:pStyle w:val="5"/>
        <w:widowControl/>
        <w:shd w:val="clear" w:color="auto" w:fill="FFFFFF"/>
        <w:spacing w:beforeAutospacing="0" w:afterAutospacing="0" w:line="480" w:lineRule="atLeast"/>
        <w:ind w:firstLine="600" w:firstLineChars="200"/>
        <w:jc w:val="both"/>
        <w:rPr>
          <w:rFonts w:ascii="仿宋" w:hAnsi="仿宋" w:eastAsia="仿宋" w:cs="Tahoma"/>
          <w:b/>
          <w:bCs/>
          <w:color w:val="333333"/>
          <w:sz w:val="30"/>
          <w:szCs w:val="30"/>
        </w:rPr>
      </w:pPr>
      <w:r>
        <w:rPr>
          <w:rFonts w:hint="eastAsia" w:ascii="仿宋" w:hAnsi="仿宋" w:eastAsia="仿宋" w:cs="Tahoma"/>
          <w:b w:val="0"/>
          <w:bCs w:val="0"/>
          <w:color w:val="333333"/>
          <w:sz w:val="30"/>
          <w:szCs w:val="30"/>
          <w:lang w:eastAsia="zh-CN"/>
        </w:rPr>
        <w:t>（</w:t>
      </w:r>
      <w:r>
        <w:rPr>
          <w:rFonts w:hint="eastAsia" w:ascii="仿宋" w:hAnsi="仿宋" w:eastAsia="仿宋" w:cs="Tahoma"/>
          <w:b w:val="0"/>
          <w:bCs w:val="0"/>
          <w:color w:val="333333"/>
          <w:sz w:val="30"/>
          <w:szCs w:val="30"/>
          <w:lang w:val="en-US" w:eastAsia="zh-CN"/>
        </w:rPr>
        <w:t>二</w:t>
      </w:r>
      <w:r>
        <w:rPr>
          <w:rFonts w:hint="eastAsia" w:ascii="仿宋" w:hAnsi="仿宋" w:eastAsia="仿宋" w:cs="Tahoma"/>
          <w:b w:val="0"/>
          <w:bCs w:val="0"/>
          <w:color w:val="333333"/>
          <w:sz w:val="30"/>
          <w:szCs w:val="30"/>
          <w:lang w:eastAsia="zh-CN"/>
        </w:rPr>
        <w:t>）</w:t>
      </w:r>
      <w:r>
        <w:rPr>
          <w:rFonts w:hint="eastAsia" w:ascii="仿宋" w:hAnsi="仿宋" w:eastAsia="仿宋" w:cs="Tahoma"/>
          <w:b/>
          <w:bCs/>
          <w:color w:val="333333"/>
          <w:sz w:val="30"/>
          <w:szCs w:val="30"/>
        </w:rPr>
        <w:t xml:space="preserve"> 学生报名及资格审核</w:t>
      </w:r>
    </w:p>
    <w:p>
      <w:pPr>
        <w:pStyle w:val="5"/>
        <w:widowControl/>
        <w:shd w:val="clear" w:color="auto" w:fill="FFFFFF"/>
        <w:spacing w:beforeAutospacing="0" w:afterAutospacing="0" w:line="480" w:lineRule="atLeast"/>
        <w:ind w:firstLine="600" w:firstLineChars="200"/>
        <w:jc w:val="both"/>
        <w:rPr>
          <w:rFonts w:ascii="微软雅黑" w:hAnsi="微软雅黑" w:eastAsia="微软雅黑" w:cs="微软雅黑"/>
          <w:color w:val="666666"/>
          <w:sz w:val="21"/>
          <w:szCs w:val="21"/>
        </w:rPr>
      </w:pPr>
      <w:r>
        <w:rPr>
          <w:rFonts w:hint="eastAsia" w:ascii="仿宋" w:hAnsi="仿宋" w:eastAsia="仿宋" w:cs="Tahoma"/>
          <w:color w:val="333333"/>
          <w:sz w:val="30"/>
          <w:szCs w:val="30"/>
          <w:lang w:val="en-US" w:eastAsia="zh-CN"/>
        </w:rPr>
        <w:t>1.</w:t>
      </w:r>
      <w:r>
        <w:rPr>
          <w:rFonts w:hint="eastAsia" w:ascii="仿宋" w:hAnsi="仿宋" w:eastAsia="仿宋" w:cs="Tahoma"/>
          <w:color w:val="333333"/>
          <w:sz w:val="30"/>
          <w:szCs w:val="30"/>
        </w:rPr>
        <w:t>报考条件：原则上学生应从一级考试开始报考，逐级递增。如已通过本试点联考或者区域及院校自行组织的经典等级考试的一级或二级，可考虑报考本次的二级或三级考试。</w:t>
      </w:r>
    </w:p>
    <w:p>
      <w:pPr>
        <w:pStyle w:val="5"/>
        <w:widowControl/>
        <w:shd w:val="clear" w:color="auto" w:fill="FFFFFF"/>
        <w:spacing w:beforeAutospacing="0" w:afterAutospacing="0" w:line="480" w:lineRule="atLeast"/>
        <w:ind w:firstLine="600" w:firstLineChars="200"/>
        <w:jc w:val="both"/>
        <w:rPr>
          <w:rFonts w:hint="eastAsia" w:ascii="仿宋" w:hAnsi="仿宋" w:eastAsia="仿宋" w:cs="Tahoma"/>
          <w:color w:val="333333"/>
          <w:sz w:val="30"/>
          <w:szCs w:val="30"/>
          <w:lang w:eastAsia="zh-CN"/>
        </w:rPr>
      </w:pPr>
      <w:r>
        <w:rPr>
          <w:rFonts w:hint="eastAsia" w:ascii="仿宋" w:hAnsi="仿宋" w:eastAsia="仿宋" w:cs="Tahoma"/>
          <w:color w:val="333333"/>
          <w:sz w:val="30"/>
          <w:szCs w:val="30"/>
          <w:lang w:val="en-US" w:eastAsia="zh-CN"/>
        </w:rPr>
        <w:t>2.</w:t>
      </w:r>
      <w:r>
        <w:rPr>
          <w:rFonts w:hint="eastAsia" w:ascii="仿宋" w:hAnsi="仿宋" w:eastAsia="仿宋" w:cs="Tahoma"/>
          <w:color w:val="333333"/>
          <w:sz w:val="30"/>
          <w:szCs w:val="30"/>
        </w:rPr>
        <w:t>报名及资格审核：本次考试将于4月22日10：00面启动网上报名工作，即由学生本人登录报名网站自行完成考试报名等相关事宜，5月8日24点关闭报名系统</w:t>
      </w:r>
      <w:r>
        <w:rPr>
          <w:rFonts w:hint="eastAsia" w:ascii="仿宋" w:hAnsi="仿宋" w:eastAsia="仿宋" w:cs="Tahoma"/>
          <w:color w:val="333333"/>
          <w:sz w:val="30"/>
          <w:szCs w:val="30"/>
          <w:lang w:eastAsia="zh-CN"/>
        </w:rPr>
        <w:t>，</w:t>
      </w:r>
      <w:r>
        <w:rPr>
          <w:rFonts w:hint="eastAsia" w:ascii="仿宋" w:hAnsi="仿宋" w:eastAsia="仿宋" w:cs="Tahoma"/>
          <w:color w:val="333333"/>
          <w:sz w:val="30"/>
          <w:szCs w:val="30"/>
        </w:rPr>
        <w:t>各院校须在报名系统关闭后一周内完成资格审核工作</w:t>
      </w:r>
      <w:r>
        <w:rPr>
          <w:rFonts w:hint="eastAsia" w:ascii="仿宋" w:hAnsi="仿宋" w:eastAsia="仿宋" w:cs="Tahoma"/>
          <w:color w:val="333333"/>
          <w:sz w:val="30"/>
          <w:szCs w:val="30"/>
          <w:lang w:eastAsia="zh-CN"/>
        </w:rPr>
        <w:t>。</w:t>
      </w:r>
    </w:p>
    <w:p>
      <w:pPr>
        <w:pStyle w:val="5"/>
        <w:widowControl/>
        <w:shd w:val="clear" w:color="auto" w:fill="FFFFFF"/>
        <w:spacing w:beforeAutospacing="0" w:afterAutospacing="0" w:line="480" w:lineRule="atLeast"/>
        <w:ind w:firstLine="600" w:firstLineChars="200"/>
        <w:jc w:val="both"/>
        <w:rPr>
          <w:rStyle w:val="9"/>
          <w:rFonts w:hint="eastAsia" w:ascii="宋体" w:hAnsi="宋体" w:eastAsia="宋体" w:cs="宋体"/>
          <w:color w:val="000000"/>
          <w:shd w:val="clear" w:color="auto" w:fill="FFFFFF"/>
        </w:rPr>
      </w:pPr>
      <w:r>
        <w:rPr>
          <w:rFonts w:hint="eastAsia" w:ascii="仿宋" w:hAnsi="仿宋" w:eastAsia="仿宋" w:cs="Tahoma"/>
          <w:color w:val="333333"/>
          <w:sz w:val="30"/>
          <w:szCs w:val="30"/>
          <w:lang w:val="en-US" w:eastAsia="zh-CN"/>
        </w:rPr>
        <w:t>3.准考证打印：学生可自行通过系统打印准考证，准考证打印时间：5月23日9:00-5月28日12:00。</w:t>
      </w:r>
      <w:r>
        <w:rPr>
          <w:rStyle w:val="9"/>
          <w:rFonts w:hint="eastAsia" w:ascii="宋体" w:hAnsi="宋体" w:eastAsia="宋体" w:cs="宋体"/>
          <w:color w:val="000000"/>
          <w:shd w:val="clear" w:color="auto" w:fill="FFFFFF"/>
        </w:rPr>
        <w:t xml:space="preserve">　                  </w:t>
      </w:r>
    </w:p>
    <w:p>
      <w:pPr>
        <w:pStyle w:val="5"/>
        <w:widowControl/>
        <w:shd w:val="clear" w:color="auto" w:fill="FFFFFF"/>
        <w:spacing w:beforeAutospacing="0" w:afterAutospacing="0" w:line="480" w:lineRule="atLeast"/>
        <w:ind w:firstLine="600" w:firstLineChars="200"/>
        <w:jc w:val="both"/>
        <w:rPr>
          <w:rFonts w:ascii="仿宋" w:hAnsi="仿宋" w:eastAsia="仿宋" w:cs="Tahoma"/>
          <w:b/>
          <w:bCs/>
          <w:color w:val="333333"/>
          <w:sz w:val="30"/>
          <w:szCs w:val="30"/>
        </w:rPr>
      </w:pPr>
      <w:r>
        <w:rPr>
          <w:rFonts w:hint="eastAsia" w:ascii="仿宋" w:hAnsi="仿宋" w:eastAsia="仿宋" w:cs="Tahoma"/>
          <w:b w:val="0"/>
          <w:bCs w:val="0"/>
          <w:color w:val="333333"/>
          <w:sz w:val="30"/>
          <w:szCs w:val="30"/>
          <w:lang w:eastAsia="zh-CN"/>
        </w:rPr>
        <w:t>（</w:t>
      </w:r>
      <w:r>
        <w:rPr>
          <w:rFonts w:hint="eastAsia" w:ascii="仿宋" w:hAnsi="仿宋" w:eastAsia="仿宋" w:cs="Tahoma"/>
          <w:b w:val="0"/>
          <w:bCs w:val="0"/>
          <w:color w:val="333333"/>
          <w:sz w:val="30"/>
          <w:szCs w:val="30"/>
          <w:lang w:val="en-US" w:eastAsia="zh-CN"/>
        </w:rPr>
        <w:t>三</w:t>
      </w:r>
      <w:r>
        <w:rPr>
          <w:rFonts w:hint="eastAsia" w:ascii="仿宋" w:hAnsi="仿宋" w:eastAsia="仿宋" w:cs="Tahoma"/>
          <w:b w:val="0"/>
          <w:bCs w:val="0"/>
          <w:color w:val="333333"/>
          <w:sz w:val="30"/>
          <w:szCs w:val="30"/>
          <w:lang w:eastAsia="zh-CN"/>
        </w:rPr>
        <w:t>）</w:t>
      </w:r>
      <w:r>
        <w:rPr>
          <w:rFonts w:hint="eastAsia" w:ascii="仿宋" w:hAnsi="仿宋" w:eastAsia="仿宋" w:cs="Tahoma"/>
          <w:b/>
          <w:bCs/>
          <w:color w:val="333333"/>
          <w:sz w:val="30"/>
          <w:szCs w:val="30"/>
        </w:rPr>
        <w:t xml:space="preserve"> 考试费用</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color w:val="333333"/>
          <w:sz w:val="30"/>
          <w:szCs w:val="30"/>
          <w:lang w:val="en-US" w:eastAsia="zh-CN"/>
        </w:rPr>
        <w:t>1.</w:t>
      </w:r>
      <w:r>
        <w:rPr>
          <w:rFonts w:hint="eastAsia" w:ascii="仿宋" w:hAnsi="仿宋" w:eastAsia="仿宋" w:cs="Tahoma"/>
          <w:color w:val="333333"/>
          <w:sz w:val="30"/>
          <w:szCs w:val="30"/>
        </w:rPr>
        <w:t>收费标准。因本次试点联考工作涉及命题、机考布点、阅卷、成绩分析、证书发放等，将产生一定费用。考试技术服务费将按院校收取，具体收费标准见附件5。</w:t>
      </w:r>
    </w:p>
    <w:p>
      <w:pPr>
        <w:pStyle w:val="5"/>
        <w:widowControl/>
        <w:shd w:val="clear" w:color="auto" w:fill="FFFFFF"/>
        <w:spacing w:beforeAutospacing="0" w:afterAutospacing="0" w:line="480" w:lineRule="atLeast"/>
        <w:ind w:firstLine="600" w:firstLineChars="200"/>
        <w:jc w:val="both"/>
        <w:rPr>
          <w:rFonts w:ascii="仿宋" w:hAnsi="仿宋" w:eastAsia="仿宋" w:cs="Tahoma"/>
          <w:color w:val="333333"/>
          <w:sz w:val="30"/>
          <w:szCs w:val="30"/>
        </w:rPr>
      </w:pPr>
      <w:r>
        <w:rPr>
          <w:rFonts w:hint="eastAsia" w:ascii="仿宋" w:hAnsi="仿宋" w:eastAsia="仿宋" w:cs="Tahoma"/>
          <w:color w:val="333333"/>
          <w:sz w:val="30"/>
          <w:szCs w:val="30"/>
          <w:lang w:val="en-US" w:eastAsia="zh-CN"/>
        </w:rPr>
        <w:t>2.</w:t>
      </w:r>
      <w:r>
        <w:rPr>
          <w:rFonts w:hint="eastAsia" w:ascii="仿宋" w:hAnsi="仿宋" w:eastAsia="仿宋" w:cs="Tahoma"/>
          <w:color w:val="333333"/>
          <w:sz w:val="30"/>
          <w:szCs w:val="30"/>
        </w:rPr>
        <w:t>缴费手续。试点院校与考试组织方以签订协议形式，于</w:t>
      </w:r>
      <w:r>
        <w:rPr>
          <w:rFonts w:hint="eastAsia" w:ascii="仿宋" w:hAnsi="仿宋" w:eastAsia="仿宋" w:cs="Tahoma"/>
          <w:color w:val="000000" w:themeColor="text1"/>
          <w:sz w:val="30"/>
          <w:szCs w:val="30"/>
          <w:highlight w:val="none"/>
          <w:lang w:val="en-US" w:eastAsia="zh-CN"/>
          <w14:textFill>
            <w14:solidFill>
              <w14:schemeClr w14:val="tx1"/>
            </w14:solidFill>
          </w14:textFill>
        </w:rPr>
        <w:t>5</w:t>
      </w:r>
      <w:r>
        <w:rPr>
          <w:rFonts w:hint="eastAsia" w:ascii="仿宋" w:hAnsi="仿宋" w:eastAsia="仿宋" w:cs="Tahoma"/>
          <w:color w:val="000000" w:themeColor="text1"/>
          <w:sz w:val="30"/>
          <w:szCs w:val="30"/>
          <w:highlight w:val="none"/>
          <w14:textFill>
            <w14:solidFill>
              <w14:schemeClr w14:val="tx1"/>
            </w14:solidFill>
          </w14:textFill>
        </w:rPr>
        <w:t>月</w:t>
      </w:r>
      <w:r>
        <w:rPr>
          <w:rFonts w:hint="eastAsia" w:ascii="仿宋" w:hAnsi="仿宋" w:eastAsia="仿宋" w:cs="Tahoma"/>
          <w:color w:val="000000" w:themeColor="text1"/>
          <w:sz w:val="30"/>
          <w:szCs w:val="30"/>
          <w:highlight w:val="none"/>
          <w:lang w:val="en-US" w:eastAsia="zh-CN"/>
          <w14:textFill>
            <w14:solidFill>
              <w14:schemeClr w14:val="tx1"/>
            </w14:solidFill>
          </w14:textFill>
        </w:rPr>
        <w:t>25</w:t>
      </w:r>
      <w:r>
        <w:rPr>
          <w:rFonts w:hint="eastAsia" w:ascii="仿宋" w:hAnsi="仿宋" w:eastAsia="仿宋" w:cs="Tahoma"/>
          <w:color w:val="000000" w:themeColor="text1"/>
          <w:sz w:val="30"/>
          <w:szCs w:val="30"/>
          <w:highlight w:val="none"/>
          <w14:textFill>
            <w14:solidFill>
              <w14:schemeClr w14:val="tx1"/>
            </w14:solidFill>
          </w14:textFill>
        </w:rPr>
        <w:t>日</w:t>
      </w:r>
      <w:r>
        <w:rPr>
          <w:rFonts w:hint="eastAsia" w:ascii="仿宋" w:hAnsi="仿宋" w:eastAsia="仿宋" w:cs="Tahoma"/>
          <w:color w:val="333333"/>
          <w:sz w:val="30"/>
          <w:szCs w:val="30"/>
        </w:rPr>
        <w:t>前完成缴费手续。协议文件和发票由认证中心提供。</w:t>
      </w:r>
    </w:p>
    <w:p>
      <w:pPr>
        <w:pStyle w:val="5"/>
        <w:widowControl/>
        <w:shd w:val="clear" w:color="auto" w:fill="FFFFFF"/>
        <w:spacing w:beforeAutospacing="0" w:afterAutospacing="0" w:line="480" w:lineRule="atLeast"/>
        <w:ind w:firstLine="600" w:firstLineChars="200"/>
        <w:jc w:val="both"/>
        <w:rPr>
          <w:rFonts w:ascii="仿宋" w:hAnsi="仿宋" w:eastAsia="仿宋" w:cs="Tahoma"/>
          <w:b/>
          <w:bCs/>
          <w:color w:val="333333"/>
          <w:sz w:val="30"/>
          <w:szCs w:val="30"/>
        </w:rPr>
      </w:pPr>
      <w:r>
        <w:rPr>
          <w:rFonts w:hint="eastAsia" w:ascii="仿宋" w:hAnsi="仿宋" w:eastAsia="仿宋" w:cs="Tahoma"/>
          <w:b w:val="0"/>
          <w:bCs w:val="0"/>
          <w:color w:val="333333"/>
          <w:sz w:val="30"/>
          <w:szCs w:val="30"/>
          <w:lang w:eastAsia="zh-CN"/>
        </w:rPr>
        <w:t>（</w:t>
      </w:r>
      <w:r>
        <w:rPr>
          <w:rFonts w:hint="eastAsia" w:ascii="仿宋" w:hAnsi="仿宋" w:eastAsia="仿宋" w:cs="Tahoma"/>
          <w:b w:val="0"/>
          <w:bCs w:val="0"/>
          <w:color w:val="333333"/>
          <w:sz w:val="30"/>
          <w:szCs w:val="30"/>
          <w:lang w:val="en-US" w:eastAsia="zh-CN"/>
        </w:rPr>
        <w:t>四</w:t>
      </w:r>
      <w:r>
        <w:rPr>
          <w:rFonts w:hint="eastAsia" w:ascii="仿宋" w:hAnsi="仿宋" w:eastAsia="仿宋" w:cs="Tahoma"/>
          <w:b w:val="0"/>
          <w:bCs w:val="0"/>
          <w:color w:val="333333"/>
          <w:sz w:val="30"/>
          <w:szCs w:val="30"/>
          <w:lang w:eastAsia="zh-CN"/>
        </w:rPr>
        <w:t>）</w:t>
      </w:r>
      <w:r>
        <w:rPr>
          <w:rFonts w:hint="eastAsia" w:ascii="仿宋" w:hAnsi="仿宋" w:eastAsia="仿宋" w:cs="Tahoma"/>
          <w:b/>
          <w:bCs/>
          <w:color w:val="333333"/>
          <w:sz w:val="30"/>
          <w:szCs w:val="30"/>
        </w:rPr>
        <w:t>联系方式</w:t>
      </w:r>
    </w:p>
    <w:p>
      <w:pPr>
        <w:spacing w:line="360" w:lineRule="auto"/>
        <w:ind w:left="0"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1.</w:t>
      </w:r>
      <w:r>
        <w:rPr>
          <w:rFonts w:hint="eastAsia" w:ascii="仿宋" w:hAnsi="仿宋" w:eastAsia="仿宋" w:cs="Tahoma"/>
          <w:color w:val="333333"/>
          <w:kern w:val="0"/>
          <w:sz w:val="30"/>
          <w:szCs w:val="30"/>
          <w:lang w:eastAsia="zh-CN"/>
        </w:rPr>
        <w:t>教育部</w:t>
      </w:r>
      <w:r>
        <w:rPr>
          <w:rFonts w:hint="eastAsia" w:ascii="仿宋" w:hAnsi="仿宋" w:eastAsia="仿宋" w:cs="Tahoma"/>
          <w:color w:val="333333"/>
          <w:kern w:val="0"/>
          <w:sz w:val="30"/>
          <w:szCs w:val="30"/>
        </w:rPr>
        <w:t>中医教指委秘书处</w:t>
      </w:r>
    </w:p>
    <w:p>
      <w:pPr>
        <w:spacing w:line="360" w:lineRule="auto"/>
        <w:ind w:firstLine="600" w:firstLineChars="200"/>
        <w:rPr>
          <w:rFonts w:hint="eastAsia" w:ascii="仿宋" w:hAnsi="仿宋" w:eastAsia="仿宋" w:cs="Tahoma"/>
          <w:color w:val="333333"/>
          <w:kern w:val="0"/>
          <w:sz w:val="30"/>
          <w:szCs w:val="30"/>
          <w:lang w:eastAsia="zh-CN"/>
        </w:rPr>
      </w:pPr>
      <w:r>
        <w:rPr>
          <w:rFonts w:hint="eastAsia" w:ascii="仿宋" w:hAnsi="仿宋" w:eastAsia="仿宋" w:cs="Tahoma"/>
          <w:color w:val="333333"/>
          <w:sz w:val="30"/>
          <w:szCs w:val="30"/>
        </w:rPr>
        <w:t>联系人</w:t>
      </w:r>
      <w:r>
        <w:rPr>
          <w:rFonts w:hint="eastAsia" w:ascii="仿宋" w:hAnsi="仿宋" w:eastAsia="仿宋" w:cs="Tahoma"/>
          <w:color w:val="333333"/>
          <w:kern w:val="0"/>
          <w:sz w:val="30"/>
          <w:szCs w:val="30"/>
        </w:rPr>
        <w:t>：</w:t>
      </w:r>
      <w:r>
        <w:rPr>
          <w:rFonts w:ascii="仿宋" w:hAnsi="仿宋" w:eastAsia="仿宋" w:cs="Tahoma"/>
          <w:color w:val="333333"/>
          <w:kern w:val="0"/>
          <w:sz w:val="30"/>
          <w:szCs w:val="30"/>
        </w:rPr>
        <w:t>袁娜</w:t>
      </w:r>
      <w:r>
        <w:rPr>
          <w:rFonts w:hint="eastAsia" w:ascii="仿宋" w:hAnsi="仿宋" w:eastAsia="仿宋" w:cs="Tahoma"/>
          <w:color w:val="333333"/>
          <w:kern w:val="0"/>
          <w:sz w:val="30"/>
          <w:szCs w:val="30"/>
          <w:lang w:eastAsia="zh-CN"/>
        </w:rPr>
        <w:t>、焦楠</w:t>
      </w:r>
    </w:p>
    <w:p>
      <w:pPr>
        <w:spacing w:line="360" w:lineRule="auto"/>
        <w:ind w:firstLine="600" w:firstLineChars="200"/>
        <w:rPr>
          <w:rFonts w:ascii="仿宋" w:hAnsi="仿宋" w:eastAsia="仿宋" w:cs="Tahoma"/>
          <w:color w:val="333333"/>
          <w:kern w:val="0"/>
          <w:sz w:val="30"/>
          <w:szCs w:val="30"/>
        </w:rPr>
      </w:pPr>
      <w:r>
        <w:rPr>
          <w:rFonts w:ascii="仿宋" w:hAnsi="仿宋" w:eastAsia="仿宋" w:cs="Tahoma"/>
          <w:color w:val="333333"/>
          <w:kern w:val="0"/>
          <w:sz w:val="30"/>
          <w:szCs w:val="30"/>
        </w:rPr>
        <w:t>电话：010-5391195</w:t>
      </w:r>
      <w:r>
        <w:rPr>
          <w:rFonts w:hint="eastAsia" w:ascii="仿宋" w:hAnsi="仿宋" w:eastAsia="仿宋" w:cs="Tahoma"/>
          <w:color w:val="333333"/>
          <w:kern w:val="0"/>
          <w:sz w:val="30"/>
          <w:szCs w:val="30"/>
          <w:lang w:val="en-US" w:eastAsia="zh-CN"/>
        </w:rPr>
        <w:t>3</w:t>
      </w:r>
    </w:p>
    <w:p>
      <w:pPr>
        <w:spacing w:line="360" w:lineRule="auto"/>
        <w:ind w:left="0" w:firstLine="600" w:firstLineChars="200"/>
        <w:rPr>
          <w:rFonts w:ascii="仿宋" w:hAnsi="仿宋" w:eastAsia="仿宋" w:cs="Tahoma"/>
          <w:color w:val="333333"/>
          <w:sz w:val="30"/>
          <w:szCs w:val="30"/>
        </w:rPr>
      </w:pPr>
      <w:r>
        <w:rPr>
          <w:rFonts w:hint="eastAsia" w:ascii="仿宋" w:hAnsi="仿宋" w:eastAsia="仿宋" w:cs="Tahoma"/>
          <w:color w:val="333333"/>
          <w:sz w:val="30"/>
          <w:szCs w:val="30"/>
        </w:rPr>
        <w:t>2.</w:t>
      </w:r>
      <w:r>
        <w:rPr>
          <w:rFonts w:ascii="仿宋" w:hAnsi="仿宋" w:eastAsia="仿宋" w:cs="Tahoma"/>
          <w:color w:val="333333"/>
          <w:sz w:val="30"/>
          <w:szCs w:val="30"/>
        </w:rPr>
        <w:t>国家</w:t>
      </w:r>
      <w:r>
        <w:rPr>
          <w:rFonts w:ascii="仿宋" w:hAnsi="仿宋" w:eastAsia="仿宋" w:cs="Tahoma"/>
          <w:color w:val="333333"/>
          <w:kern w:val="0"/>
          <w:sz w:val="30"/>
          <w:szCs w:val="30"/>
        </w:rPr>
        <w:t>中医药</w:t>
      </w:r>
      <w:r>
        <w:rPr>
          <w:rFonts w:ascii="仿宋" w:hAnsi="仿宋" w:eastAsia="仿宋" w:cs="Tahoma"/>
          <w:color w:val="333333"/>
          <w:sz w:val="30"/>
          <w:szCs w:val="30"/>
        </w:rPr>
        <w:t>管理局中医师资格认证中心</w:t>
      </w:r>
    </w:p>
    <w:p>
      <w:pPr>
        <w:spacing w:line="360" w:lineRule="auto"/>
        <w:ind w:firstLine="600" w:firstLineChars="200"/>
        <w:rPr>
          <w:rFonts w:ascii="仿宋" w:hAnsi="仿宋" w:eastAsia="仿宋" w:cs="Tahoma"/>
          <w:color w:val="333333"/>
          <w:sz w:val="30"/>
          <w:szCs w:val="30"/>
        </w:rPr>
      </w:pPr>
      <w:r>
        <w:rPr>
          <w:rFonts w:ascii="仿宋" w:hAnsi="仿宋" w:eastAsia="仿宋" w:cs="Tahoma"/>
          <w:color w:val="333333"/>
          <w:sz w:val="30"/>
          <w:szCs w:val="30"/>
        </w:rPr>
        <w:t>联系人:</w:t>
      </w:r>
      <w:r>
        <w:rPr>
          <w:rFonts w:hint="eastAsia" w:ascii="仿宋" w:hAnsi="仿宋" w:eastAsia="仿宋" w:cs="Tahoma"/>
          <w:color w:val="333333"/>
          <w:sz w:val="30"/>
          <w:szCs w:val="30"/>
          <w:lang w:eastAsia="zh-CN"/>
        </w:rPr>
        <w:t>陆皓</w:t>
      </w:r>
      <w:r>
        <w:rPr>
          <w:rFonts w:ascii="仿宋" w:hAnsi="仿宋" w:eastAsia="仿宋" w:cs="Tahoma"/>
          <w:color w:val="333333"/>
          <w:sz w:val="30"/>
          <w:szCs w:val="30"/>
        </w:rPr>
        <w:t>、</w:t>
      </w:r>
      <w:r>
        <w:rPr>
          <w:rFonts w:hint="eastAsia" w:ascii="仿宋" w:hAnsi="仿宋" w:eastAsia="仿宋" w:cs="Tahoma"/>
          <w:color w:val="333333"/>
          <w:sz w:val="30"/>
          <w:szCs w:val="30"/>
        </w:rPr>
        <w:t>刘陆阳</w:t>
      </w:r>
    </w:p>
    <w:p>
      <w:pPr>
        <w:pStyle w:val="5"/>
        <w:shd w:val="clear" w:color="auto" w:fill="FFFFFF"/>
        <w:spacing w:beforeAutospacing="0" w:afterAutospacing="0" w:line="360" w:lineRule="auto"/>
        <w:ind w:firstLine="600" w:firstLineChars="200"/>
        <w:rPr>
          <w:rFonts w:ascii="仿宋" w:hAnsi="仿宋" w:eastAsia="仿宋" w:cs="Tahoma"/>
          <w:color w:val="333333"/>
          <w:sz w:val="30"/>
          <w:szCs w:val="30"/>
        </w:rPr>
      </w:pPr>
      <w:r>
        <w:rPr>
          <w:rFonts w:ascii="仿宋" w:hAnsi="仿宋" w:eastAsia="仿宋" w:cs="Tahoma"/>
          <w:color w:val="333333"/>
          <w:sz w:val="30"/>
          <w:szCs w:val="30"/>
        </w:rPr>
        <w:t>电话: 010-62064672、010-62064612</w:t>
      </w:r>
    </w:p>
    <w:p>
      <w:pPr>
        <w:pStyle w:val="5"/>
        <w:widowControl/>
        <w:shd w:val="clear" w:color="auto" w:fill="FFFFFF"/>
        <w:spacing w:beforeAutospacing="0" w:afterAutospacing="0" w:line="480" w:lineRule="atLeast"/>
        <w:jc w:val="both"/>
        <w:rPr>
          <w:rFonts w:ascii="微软雅黑" w:hAnsi="微软雅黑" w:eastAsia="微软雅黑" w:cs="微软雅黑"/>
          <w:color w:val="666666"/>
          <w:sz w:val="21"/>
          <w:szCs w:val="21"/>
        </w:rPr>
      </w:pPr>
    </w:p>
    <w:p>
      <w:pPr>
        <w:pStyle w:val="5"/>
        <w:widowControl/>
        <w:shd w:val="clear" w:color="auto" w:fill="FFFFFF"/>
        <w:spacing w:beforeAutospacing="0" w:afterAutospacing="0" w:line="480" w:lineRule="atLeast"/>
        <w:jc w:val="both"/>
        <w:rPr>
          <w:rFonts w:ascii="微软雅黑" w:hAnsi="微软雅黑" w:eastAsia="微软雅黑" w:cs="微软雅黑"/>
          <w:color w:val="666666"/>
          <w:sz w:val="21"/>
          <w:szCs w:val="21"/>
        </w:rPr>
      </w:pPr>
    </w:p>
    <w:p>
      <w:pPr>
        <w:spacing w:line="360" w:lineRule="auto"/>
        <w:ind w:firstLine="602" w:firstLineChars="200"/>
        <w:rPr>
          <w:rFonts w:ascii="仿宋" w:hAnsi="仿宋" w:eastAsia="仿宋" w:cs="Tahoma"/>
          <w:b/>
          <w:bCs/>
          <w:color w:val="333333"/>
          <w:sz w:val="30"/>
          <w:szCs w:val="30"/>
        </w:rPr>
      </w:pPr>
      <w:r>
        <w:rPr>
          <w:rFonts w:hint="eastAsia" w:ascii="仿宋" w:hAnsi="仿宋" w:eastAsia="仿宋" w:cs="Tahoma"/>
          <w:b/>
          <w:bCs/>
          <w:color w:val="333333"/>
          <w:sz w:val="30"/>
          <w:szCs w:val="30"/>
        </w:rPr>
        <w:t>附件：</w:t>
      </w:r>
    </w:p>
    <w:p>
      <w:pPr>
        <w:pStyle w:val="5"/>
        <w:widowControl/>
        <w:shd w:val="clear" w:color="auto" w:fill="FFFFFF"/>
        <w:spacing w:beforeAutospacing="0" w:afterAutospacing="0" w:line="480" w:lineRule="atLeast"/>
        <w:jc w:val="both"/>
        <w:rPr>
          <w:rFonts w:ascii="仿宋" w:hAnsi="仿宋" w:eastAsia="仿宋" w:cstheme="minorBidi"/>
          <w:color w:val="000000"/>
          <w:kern w:val="2"/>
          <w:sz w:val="30"/>
          <w:szCs w:val="30"/>
        </w:rPr>
      </w:pPr>
      <w:r>
        <w:rPr>
          <w:rFonts w:hint="eastAsia" w:ascii="仿宋" w:hAnsi="仿宋" w:eastAsia="仿宋" w:cstheme="minorBidi"/>
          <w:color w:val="000000"/>
          <w:kern w:val="2"/>
          <w:sz w:val="30"/>
          <w:szCs w:val="30"/>
        </w:rPr>
        <w:t>　　1.机考考场</w:t>
      </w:r>
      <w:r>
        <w:rPr>
          <w:rFonts w:hint="eastAsia" w:ascii="仿宋" w:hAnsi="仿宋" w:eastAsia="仿宋" w:cstheme="minorBidi"/>
          <w:color w:val="000000"/>
          <w:kern w:val="2"/>
          <w:sz w:val="30"/>
          <w:szCs w:val="30"/>
          <w:lang w:val="en-US" w:eastAsia="zh-CN"/>
        </w:rPr>
        <w:t>配置</w:t>
      </w:r>
      <w:r>
        <w:rPr>
          <w:rFonts w:hint="eastAsia" w:ascii="仿宋" w:hAnsi="仿宋" w:eastAsia="仿宋" w:cstheme="minorBidi"/>
          <w:color w:val="000000"/>
          <w:kern w:val="2"/>
          <w:sz w:val="30"/>
          <w:szCs w:val="30"/>
        </w:rPr>
        <w:t>要求</w:t>
      </w:r>
    </w:p>
    <w:p>
      <w:pPr>
        <w:pStyle w:val="5"/>
        <w:widowControl/>
        <w:shd w:val="clear" w:color="auto" w:fill="FFFFFF"/>
        <w:spacing w:beforeAutospacing="0" w:afterAutospacing="0" w:line="480" w:lineRule="atLeast"/>
        <w:ind w:firstLine="600" w:firstLineChars="200"/>
        <w:jc w:val="both"/>
        <w:rPr>
          <w:rFonts w:ascii="仿宋" w:hAnsi="仿宋" w:eastAsia="仿宋" w:cstheme="minorBidi"/>
          <w:color w:val="000000"/>
          <w:kern w:val="2"/>
          <w:sz w:val="30"/>
          <w:szCs w:val="30"/>
        </w:rPr>
      </w:pPr>
      <w:r>
        <w:rPr>
          <w:rFonts w:hint="eastAsia" w:ascii="仿宋" w:hAnsi="仿宋" w:eastAsia="仿宋" w:cstheme="minorBidi"/>
          <w:color w:val="000000"/>
          <w:kern w:val="2"/>
          <w:sz w:val="30"/>
          <w:szCs w:val="30"/>
        </w:rPr>
        <w:t>2.考试方案</w:t>
      </w:r>
    </w:p>
    <w:p>
      <w:pPr>
        <w:pStyle w:val="5"/>
        <w:widowControl/>
        <w:shd w:val="clear" w:color="auto" w:fill="FFFFFF"/>
        <w:spacing w:beforeAutospacing="0" w:afterAutospacing="0" w:line="480" w:lineRule="atLeast"/>
        <w:ind w:firstLine="600" w:firstLineChars="200"/>
        <w:jc w:val="both"/>
        <w:rPr>
          <w:rFonts w:ascii="仿宋" w:hAnsi="仿宋" w:eastAsia="仿宋" w:cstheme="minorBidi"/>
          <w:color w:val="000000"/>
          <w:kern w:val="2"/>
          <w:sz w:val="30"/>
          <w:szCs w:val="30"/>
        </w:rPr>
      </w:pPr>
      <w:r>
        <w:rPr>
          <w:rFonts w:hint="eastAsia" w:ascii="仿宋" w:hAnsi="仿宋" w:eastAsia="仿宋" w:cstheme="minorBidi"/>
          <w:color w:val="000000"/>
          <w:kern w:val="2"/>
          <w:sz w:val="30"/>
          <w:szCs w:val="30"/>
        </w:rPr>
        <w:t>3.中医经典能力等级考试指南及参考书目　　</w:t>
      </w:r>
    </w:p>
    <w:p>
      <w:pPr>
        <w:pStyle w:val="5"/>
        <w:widowControl/>
        <w:shd w:val="clear" w:color="auto" w:fill="FFFFFF"/>
        <w:spacing w:beforeAutospacing="0" w:afterAutospacing="0" w:line="480" w:lineRule="atLeast"/>
        <w:ind w:firstLine="600" w:firstLineChars="200"/>
        <w:jc w:val="both"/>
        <w:rPr>
          <w:rFonts w:ascii="仿宋" w:hAnsi="仿宋" w:eastAsia="仿宋" w:cstheme="minorBidi"/>
          <w:color w:val="000000"/>
          <w:kern w:val="2"/>
          <w:sz w:val="30"/>
          <w:szCs w:val="30"/>
        </w:rPr>
      </w:pPr>
      <w:r>
        <w:rPr>
          <w:rFonts w:hint="eastAsia" w:ascii="仿宋" w:hAnsi="仿宋" w:eastAsia="仿宋" w:cstheme="minorBidi"/>
          <w:color w:val="000000"/>
          <w:kern w:val="2"/>
          <w:sz w:val="30"/>
          <w:szCs w:val="30"/>
        </w:rPr>
        <w:t>4.院校报名信息表</w:t>
      </w:r>
    </w:p>
    <w:p>
      <w:pPr>
        <w:pStyle w:val="5"/>
        <w:widowControl/>
        <w:shd w:val="clear" w:color="auto" w:fill="FFFFFF"/>
        <w:spacing w:beforeAutospacing="0" w:afterAutospacing="0" w:line="480" w:lineRule="atLeast"/>
        <w:jc w:val="both"/>
        <w:rPr>
          <w:rFonts w:ascii="仿宋" w:hAnsi="仿宋" w:eastAsia="仿宋" w:cstheme="minorBidi"/>
          <w:color w:val="000000"/>
          <w:kern w:val="2"/>
          <w:sz w:val="30"/>
          <w:szCs w:val="30"/>
        </w:rPr>
      </w:pPr>
      <w:r>
        <w:rPr>
          <w:rFonts w:hint="eastAsia" w:ascii="仿宋" w:hAnsi="仿宋" w:eastAsia="仿宋" w:cstheme="minorBidi"/>
          <w:color w:val="000000"/>
          <w:kern w:val="2"/>
          <w:sz w:val="30"/>
          <w:szCs w:val="30"/>
        </w:rPr>
        <w:t>　　5.收费标准</w:t>
      </w:r>
    </w:p>
    <w:p>
      <w:pPr>
        <w:pStyle w:val="5"/>
        <w:widowControl/>
        <w:shd w:val="clear" w:color="auto" w:fill="FFFFFF"/>
        <w:spacing w:beforeAutospacing="0" w:afterAutospacing="0" w:line="480" w:lineRule="atLeast"/>
        <w:jc w:val="both"/>
        <w:rPr>
          <w:rFonts w:ascii="微软雅黑" w:hAnsi="微软雅黑" w:eastAsia="微软雅黑" w:cs="微软雅黑"/>
          <w:color w:val="666666"/>
          <w:sz w:val="21"/>
          <w:szCs w:val="21"/>
        </w:rPr>
      </w:pPr>
      <w:r>
        <w:rPr>
          <w:rFonts w:hint="eastAsia" w:ascii="宋体" w:hAnsi="宋体" w:eastAsia="宋体" w:cs="宋体"/>
          <w:color w:val="000000"/>
          <w:shd w:val="clear" w:color="auto" w:fill="FFFFFF"/>
        </w:rPr>
        <w:t>　</w:t>
      </w:r>
    </w:p>
    <w:p>
      <w:pPr>
        <w:pStyle w:val="5"/>
        <w:widowControl/>
        <w:shd w:val="clear" w:color="auto" w:fill="FFFFFF"/>
        <w:spacing w:beforeAutospacing="0" w:afterAutospacing="0" w:line="480" w:lineRule="atLeast"/>
        <w:jc w:val="right"/>
        <w:rPr>
          <w:rFonts w:ascii="微软雅黑" w:hAnsi="微软雅黑" w:eastAsia="微软雅黑" w:cs="微软雅黑"/>
          <w:color w:val="666666"/>
          <w:sz w:val="21"/>
          <w:szCs w:val="21"/>
        </w:rPr>
      </w:pPr>
      <w:r>
        <w:rPr>
          <w:rFonts w:hint="eastAsia" w:ascii="微软雅黑" w:hAnsi="微软雅黑" w:eastAsia="微软雅黑" w:cs="微软雅黑"/>
          <w:color w:val="666666"/>
          <w:sz w:val="21"/>
          <w:szCs w:val="21"/>
          <w:shd w:val="clear" w:color="auto" w:fill="FFFFFF"/>
        </w:rPr>
        <w:t> </w:t>
      </w:r>
    </w:p>
    <w:p>
      <w:pPr>
        <w:spacing w:before="156" w:beforeLines="50" w:after="156" w:afterLines="50" w:line="440" w:lineRule="exact"/>
        <w:ind w:left="5700" w:hanging="5700" w:hangingChars="1900"/>
        <w:rPr>
          <w:rFonts w:ascii="仿宋" w:hAnsi="仿宋" w:eastAsia="仿宋"/>
          <w:color w:val="000000"/>
          <w:sz w:val="30"/>
          <w:szCs w:val="30"/>
        </w:rPr>
      </w:pPr>
      <w:r>
        <w:rPr>
          <w:rFonts w:hint="eastAsia" w:ascii="仿宋" w:hAnsi="仿宋" w:eastAsia="仿宋"/>
          <w:color w:val="000000"/>
          <w:sz w:val="30"/>
          <w:szCs w:val="30"/>
        </w:rPr>
        <w:t>教育部高等学校中医学类专业           国家中医药管理局</w:t>
      </w:r>
    </w:p>
    <w:p>
      <w:pPr>
        <w:spacing w:before="156" w:beforeLines="50" w:after="156" w:afterLines="50" w:line="440" w:lineRule="exact"/>
        <w:ind w:left="5695" w:leftChars="426" w:hanging="4800" w:hangingChars="1600"/>
        <w:rPr>
          <w:rFonts w:ascii="仿宋" w:hAnsi="仿宋" w:eastAsia="仿宋"/>
          <w:color w:val="000000"/>
          <w:sz w:val="30"/>
          <w:szCs w:val="30"/>
        </w:rPr>
      </w:pPr>
      <w:r>
        <w:rPr>
          <w:rFonts w:hint="eastAsia" w:ascii="仿宋" w:hAnsi="仿宋" w:eastAsia="仿宋"/>
          <w:color w:val="000000"/>
          <w:sz w:val="30"/>
          <w:szCs w:val="30"/>
        </w:rPr>
        <w:t>教学指导委员会                 中医师资格认证中心</w:t>
      </w:r>
    </w:p>
    <w:p>
      <w:pPr>
        <w:spacing w:before="156" w:beforeLines="50" w:after="156" w:afterLines="50" w:line="440" w:lineRule="exact"/>
        <w:ind w:right="1218" w:rightChars="580"/>
        <w:rPr>
          <w:rFonts w:ascii="仿宋" w:hAnsi="仿宋" w:eastAsia="仿宋"/>
          <w:color w:val="000000"/>
          <w:sz w:val="30"/>
          <w:szCs w:val="30"/>
        </w:rPr>
      </w:pPr>
      <w:r>
        <w:rPr>
          <w:rFonts w:hint="eastAsia" w:ascii="仿宋" w:hAnsi="仿宋" w:eastAsia="仿宋"/>
          <w:color w:val="000000"/>
          <w:sz w:val="30"/>
          <w:szCs w:val="30"/>
        </w:rPr>
        <w:t>（北京中医药大学 代章）</w:t>
      </w:r>
    </w:p>
    <w:p>
      <w:pPr>
        <w:spacing w:before="156" w:beforeLines="50" w:after="156" w:afterLines="50" w:line="480" w:lineRule="exact"/>
        <w:rPr>
          <w:rFonts w:ascii="仿宋" w:hAnsi="仿宋" w:eastAsia="仿宋" w:cs="Tahoma"/>
          <w:color w:val="333333"/>
          <w:sz w:val="30"/>
          <w:szCs w:val="30"/>
        </w:rPr>
      </w:pPr>
      <w:r>
        <w:rPr>
          <w:rFonts w:hint="eastAsia" w:ascii="仿宋" w:hAnsi="仿宋" w:eastAsia="仿宋" w:cs="Tahoma"/>
          <w:color w:val="333333"/>
          <w:sz w:val="30"/>
          <w:szCs w:val="30"/>
        </w:rPr>
        <w:t xml:space="preserve">                                     </w:t>
      </w:r>
    </w:p>
    <w:p>
      <w:pPr>
        <w:spacing w:before="156" w:beforeLines="50" w:after="156" w:afterLines="50" w:line="480" w:lineRule="exact"/>
        <w:rPr>
          <w:rFonts w:ascii="仿宋" w:hAnsi="仿宋" w:eastAsia="仿宋" w:cs="Tahoma"/>
          <w:color w:val="333333"/>
          <w:sz w:val="30"/>
          <w:szCs w:val="30"/>
        </w:rPr>
      </w:pPr>
    </w:p>
    <w:p>
      <w:pPr>
        <w:spacing w:before="156" w:beforeLines="50" w:after="156" w:afterLines="50" w:line="480" w:lineRule="exact"/>
        <w:ind w:firstLine="3300" w:firstLineChars="1100"/>
        <w:rPr>
          <w:rFonts w:hint="eastAsia" w:ascii="宋体" w:hAnsi="宋体" w:eastAsia="宋体" w:cs="宋体"/>
          <w:color w:val="000000"/>
          <w:shd w:val="clear" w:color="auto" w:fill="FFFFFF"/>
        </w:rPr>
      </w:pPr>
      <w:r>
        <w:rPr>
          <w:rFonts w:hint="eastAsia" w:ascii="仿宋" w:hAnsi="仿宋" w:eastAsia="仿宋" w:cs="Tahoma"/>
          <w:color w:val="333333"/>
          <w:sz w:val="30"/>
          <w:szCs w:val="30"/>
          <w:highlight w:val="none"/>
          <w:u w:val="none"/>
        </w:rPr>
        <w:t>202</w:t>
      </w:r>
      <w:r>
        <w:rPr>
          <w:rFonts w:hint="eastAsia" w:ascii="仿宋" w:hAnsi="仿宋" w:eastAsia="仿宋" w:cs="Tahoma"/>
          <w:color w:val="333333"/>
          <w:sz w:val="30"/>
          <w:szCs w:val="30"/>
          <w:highlight w:val="none"/>
          <w:u w:val="none"/>
          <w:lang w:val="en-US" w:eastAsia="zh-CN"/>
        </w:rPr>
        <w:t>2</w:t>
      </w:r>
      <w:r>
        <w:rPr>
          <w:rFonts w:hint="eastAsia" w:ascii="仿宋" w:hAnsi="仿宋" w:eastAsia="仿宋" w:cs="Tahoma"/>
          <w:color w:val="333333"/>
          <w:sz w:val="30"/>
          <w:szCs w:val="30"/>
          <w:highlight w:val="none"/>
          <w:u w:val="none"/>
        </w:rPr>
        <w:t>年</w:t>
      </w:r>
      <w:r>
        <w:rPr>
          <w:rFonts w:hint="eastAsia" w:ascii="仿宋" w:hAnsi="仿宋" w:eastAsia="仿宋" w:cs="Tahoma"/>
          <w:color w:val="333333"/>
          <w:sz w:val="30"/>
          <w:szCs w:val="30"/>
          <w:highlight w:val="none"/>
          <w:u w:val="none"/>
          <w:lang w:val="en-US" w:eastAsia="zh-CN"/>
        </w:rPr>
        <w:t>4</w:t>
      </w:r>
      <w:r>
        <w:rPr>
          <w:rFonts w:hint="eastAsia" w:ascii="仿宋" w:hAnsi="仿宋" w:eastAsia="仿宋" w:cs="Tahoma"/>
          <w:color w:val="333333"/>
          <w:sz w:val="30"/>
          <w:szCs w:val="30"/>
          <w:highlight w:val="none"/>
          <w:u w:val="none"/>
        </w:rPr>
        <w:t>月</w:t>
      </w:r>
      <w:r>
        <w:rPr>
          <w:rFonts w:hint="eastAsia" w:ascii="仿宋" w:hAnsi="仿宋" w:eastAsia="仿宋" w:cs="Tahoma"/>
          <w:color w:val="333333"/>
          <w:sz w:val="30"/>
          <w:szCs w:val="30"/>
          <w:highlight w:val="none"/>
          <w:u w:val="none"/>
          <w:lang w:val="en-US" w:eastAsia="zh-CN"/>
        </w:rPr>
        <w:t>11</w:t>
      </w:r>
      <w:r>
        <w:rPr>
          <w:rFonts w:hint="eastAsia" w:ascii="仿宋" w:hAnsi="仿宋" w:eastAsia="仿宋" w:cs="Tahoma"/>
          <w:color w:val="333333"/>
          <w:sz w:val="30"/>
          <w:szCs w:val="30"/>
          <w:highlight w:val="none"/>
          <w:u w:val="none"/>
        </w:rPr>
        <w:t>日</w:t>
      </w:r>
      <w:r>
        <w:rPr>
          <w:rFonts w:hint="eastAsia" w:ascii="宋体" w:hAnsi="宋体" w:eastAsia="宋体" w:cs="宋体"/>
          <w:color w:val="000000"/>
          <w:shd w:val="clear" w:color="auto" w:fill="FFFFFF"/>
        </w:rPr>
        <w:t xml:space="preserve">    </w:t>
      </w:r>
    </w:p>
    <w:p>
      <w:pPr>
        <w:spacing w:before="156" w:beforeLines="50" w:after="156" w:afterLines="50" w:line="480" w:lineRule="exact"/>
        <w:ind w:firstLine="2310" w:firstLineChars="1100"/>
        <w:rPr>
          <w:rFonts w:hint="eastAsia" w:ascii="宋体" w:hAnsi="宋体" w:eastAsia="宋体" w:cs="宋体"/>
          <w:color w:val="000000"/>
          <w:shd w:val="clear" w:color="auto" w:fill="FFFFFF"/>
        </w:rPr>
        <w:sectPr>
          <w:footerReference r:id="rId3" w:type="default"/>
          <w:pgSz w:w="11906" w:h="16838"/>
          <w:pgMar w:top="1440" w:right="1800" w:bottom="1440" w:left="1800" w:header="851" w:footer="992" w:gutter="0"/>
          <w:cols w:space="425" w:num="1"/>
          <w:docGrid w:type="lines" w:linePitch="312" w:charSpace="0"/>
        </w:sectPr>
      </w:pPr>
    </w:p>
    <w:p>
      <w:pPr>
        <w:spacing w:line="360" w:lineRule="auto"/>
        <w:rPr>
          <w:rFonts w:ascii="方正小标宋简体" w:hAnsi="方正小标宋简体" w:eastAsia="方正小标宋简体"/>
          <w:sz w:val="44"/>
          <w:szCs w:val="44"/>
        </w:rPr>
      </w:pPr>
      <w:r>
        <w:rPr>
          <w:rFonts w:hint="eastAsia" w:ascii="仿宋" w:hAnsi="仿宋" w:eastAsia="仿宋" w:cs="黑体"/>
          <w:sz w:val="30"/>
          <w:szCs w:val="30"/>
          <w:lang w:val="en-US" w:eastAsia="zh-CN"/>
        </w:rPr>
        <w:t>附件1</w:t>
      </w:r>
    </w:p>
    <w:p>
      <w:pPr>
        <w:spacing w:after="321" w:line="560" w:lineRule="exact"/>
        <w:ind w:left="844" w:hanging="11"/>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lang w:eastAsia="zh-CN"/>
        </w:rPr>
        <w:t>全国</w:t>
      </w:r>
      <w:r>
        <w:rPr>
          <w:rFonts w:hint="eastAsia" w:ascii="方正小标宋简体" w:hAnsi="方正小标宋简体" w:eastAsia="方正小标宋简体"/>
          <w:sz w:val="44"/>
          <w:szCs w:val="44"/>
        </w:rPr>
        <w:t>中医药经典能力等级考试</w:t>
      </w:r>
    </w:p>
    <w:p>
      <w:pPr>
        <w:spacing w:after="321" w:line="560" w:lineRule="exact"/>
        <w:ind w:left="844" w:hanging="11"/>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计算机化考试考场配置要求</w:t>
      </w:r>
    </w:p>
    <w:p>
      <w:pPr>
        <w:spacing w:line="360" w:lineRule="auto"/>
        <w:rPr>
          <w:rFonts w:ascii="仿宋" w:hAnsi="仿宋" w:eastAsia="仿宋" w:cs="黑体"/>
          <w:sz w:val="30"/>
          <w:szCs w:val="30"/>
        </w:rPr>
      </w:pPr>
      <w:r>
        <w:rPr>
          <w:rFonts w:hint="eastAsia" w:ascii="黑体" w:hAnsi="黑体" w:eastAsia="黑体" w:cs="黑体"/>
          <w:sz w:val="30"/>
          <w:szCs w:val="30"/>
        </w:rPr>
        <w:t xml:space="preserve">    </w:t>
      </w:r>
      <w:r>
        <w:rPr>
          <w:rFonts w:hint="eastAsia" w:ascii="仿宋" w:hAnsi="仿宋" w:eastAsia="仿宋" w:cs="黑体"/>
          <w:sz w:val="30"/>
          <w:szCs w:val="30"/>
        </w:rPr>
        <w:t>本标准适用于承接人机对话考试的考场。</w:t>
      </w:r>
    </w:p>
    <w:p>
      <w:pPr>
        <w:pStyle w:val="13"/>
        <w:numPr>
          <w:ilvl w:val="0"/>
          <w:numId w:val="1"/>
        </w:numPr>
        <w:spacing w:line="360" w:lineRule="auto"/>
        <w:ind w:firstLineChars="0"/>
        <w:rPr>
          <w:rFonts w:ascii="黑体" w:hAnsi="黑体" w:eastAsia="黑体" w:cs="黑体"/>
          <w:sz w:val="30"/>
          <w:szCs w:val="30"/>
        </w:rPr>
      </w:pPr>
      <w:r>
        <w:rPr>
          <w:rFonts w:hint="eastAsia" w:ascii="黑体" w:hAnsi="黑体" w:eastAsia="黑体" w:cs="黑体"/>
          <w:sz w:val="30"/>
          <w:szCs w:val="30"/>
        </w:rPr>
        <w:t>人员配置</w:t>
      </w:r>
    </w:p>
    <w:p>
      <w:pPr>
        <w:spacing w:line="360" w:lineRule="auto"/>
        <w:ind w:firstLine="600" w:firstLineChars="200"/>
        <w:rPr>
          <w:rFonts w:ascii="仿宋" w:hAnsi="仿宋" w:eastAsia="仿宋" w:cs="黑体"/>
          <w:sz w:val="30"/>
          <w:szCs w:val="30"/>
        </w:rPr>
      </w:pPr>
      <w:r>
        <w:rPr>
          <w:rFonts w:hint="eastAsia" w:ascii="仿宋" w:hAnsi="仿宋" w:eastAsia="仿宋" w:cs="黑体"/>
          <w:sz w:val="30"/>
          <w:szCs w:val="30"/>
        </w:rPr>
        <w:t>每个考场须配备1名责任心强，具备良好的职业素养，通过人机对话考试系统培训合格的系统管理员。</w:t>
      </w:r>
    </w:p>
    <w:p>
      <w:pPr>
        <w:spacing w:line="360" w:lineRule="auto"/>
        <w:ind w:firstLine="600" w:firstLineChars="200"/>
        <w:rPr>
          <w:rFonts w:ascii="黑体" w:hAnsi="黑体" w:eastAsia="黑体" w:cs="黑体"/>
          <w:sz w:val="30"/>
          <w:szCs w:val="30"/>
        </w:rPr>
      </w:pPr>
      <w:r>
        <w:rPr>
          <w:rFonts w:hint="eastAsia" w:ascii="黑体" w:hAnsi="黑体" w:eastAsia="黑体" w:cs="黑体"/>
          <w:sz w:val="30"/>
          <w:szCs w:val="30"/>
        </w:rPr>
        <w:t>二、考室模式</w:t>
      </w:r>
      <w:r>
        <w:rPr>
          <w:rFonts w:hint="eastAsia" w:ascii="黑体" w:hAnsi="黑体" w:eastAsia="黑体" w:cs="黑体"/>
          <w:sz w:val="24"/>
          <w:szCs w:val="24"/>
        </w:rPr>
        <w:t>（场地、电脑配置的基本要求，即一个考室一个服务器，是本次考室采用的主要模式）</w:t>
      </w:r>
    </w:p>
    <w:p>
      <w:pPr>
        <w:pStyle w:val="13"/>
        <w:spacing w:line="360" w:lineRule="auto"/>
        <w:ind w:left="420" w:leftChars="200" w:firstLine="0" w:firstLineChars="0"/>
        <w:rPr>
          <w:rFonts w:ascii="楷体" w:hAnsi="楷体" w:eastAsia="楷体" w:cs="仿宋"/>
          <w:sz w:val="30"/>
          <w:szCs w:val="30"/>
        </w:rPr>
      </w:pPr>
      <w:r>
        <w:rPr>
          <w:rFonts w:hint="eastAsia" w:ascii="仿宋" w:hAnsi="仿宋" w:eastAsia="仿宋" w:cs="仿宋"/>
          <w:sz w:val="30"/>
          <w:szCs w:val="30"/>
        </w:rPr>
        <w:t xml:space="preserve"> </w:t>
      </w:r>
      <w:r>
        <w:rPr>
          <w:rFonts w:ascii="仿宋" w:hAnsi="仿宋" w:eastAsia="仿宋" w:cs="仿宋"/>
          <w:b/>
          <w:sz w:val="30"/>
          <w:szCs w:val="30"/>
        </w:rPr>
        <w:t xml:space="preserve"> </w:t>
      </w:r>
      <w:r>
        <w:rPr>
          <w:rFonts w:hint="eastAsia" w:ascii="楷体" w:hAnsi="楷体" w:eastAsia="楷体" w:cs="仿宋"/>
          <w:sz w:val="30"/>
          <w:szCs w:val="30"/>
        </w:rPr>
        <w:t>（一）考室环境基本要求</w:t>
      </w:r>
    </w:p>
    <w:p>
      <w:pPr>
        <w:pStyle w:val="13"/>
        <w:spacing w:line="360" w:lineRule="auto"/>
        <w:ind w:firstLine="600"/>
        <w:rPr>
          <w:rFonts w:ascii="仿宋" w:hAnsi="仿宋" w:eastAsia="仿宋" w:cs="仿宋"/>
          <w:sz w:val="30"/>
          <w:szCs w:val="30"/>
        </w:rPr>
      </w:pPr>
      <w:r>
        <w:rPr>
          <w:rFonts w:hint="eastAsia" w:ascii="仿宋" w:hAnsi="仿宋" w:eastAsia="仿宋" w:cs="仿宋"/>
          <w:sz w:val="30"/>
          <w:szCs w:val="30"/>
        </w:rPr>
        <w:t>1.同一考室内所有考试电脑必须在局域网内与服务器相通。服务器须连接外网，考试机不得连接外网。</w:t>
      </w:r>
    </w:p>
    <w:p>
      <w:pPr>
        <w:pStyle w:val="13"/>
        <w:spacing w:line="360" w:lineRule="auto"/>
        <w:ind w:firstLine="600"/>
        <w:rPr>
          <w:rFonts w:ascii="仿宋" w:hAnsi="仿宋" w:eastAsia="仿宋" w:cs="仿宋"/>
          <w:sz w:val="30"/>
          <w:szCs w:val="30"/>
        </w:rPr>
      </w:pPr>
      <w:r>
        <w:rPr>
          <w:rFonts w:hint="eastAsia" w:ascii="仿宋" w:hAnsi="仿宋" w:eastAsia="仿宋" w:cs="仿宋"/>
          <w:sz w:val="30"/>
          <w:szCs w:val="30"/>
        </w:rPr>
        <w:t>2.确保考试电脑与服务器在局域网内以至少百兆网速相连。交换机百兆，考试机桌面1</w:t>
      </w:r>
      <w:r>
        <w:rPr>
          <w:rFonts w:ascii="仿宋" w:hAnsi="仿宋" w:eastAsia="仿宋" w:cs="仿宋"/>
          <w:sz w:val="30"/>
          <w:szCs w:val="30"/>
        </w:rPr>
        <w:t>0</w:t>
      </w:r>
      <w:r>
        <w:rPr>
          <w:rFonts w:hint="eastAsia" w:ascii="仿宋" w:hAnsi="仿宋" w:eastAsia="仿宋" w:cs="仿宋"/>
          <w:sz w:val="30"/>
          <w:szCs w:val="30"/>
        </w:rPr>
        <w:t>M（一般局域网内有百兆网速，基本可满足考试）。</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3.考试电脑和服务器必须固定IP。</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4.考试机和服务器必须保证系统干净、无病毒。</w:t>
      </w:r>
    </w:p>
    <w:p>
      <w:pPr>
        <w:pStyle w:val="13"/>
        <w:spacing w:line="360" w:lineRule="auto"/>
        <w:ind w:firstLine="600"/>
        <w:rPr>
          <w:rFonts w:ascii="仿宋" w:hAnsi="仿宋" w:eastAsia="仿宋" w:cs="仿宋"/>
          <w:sz w:val="30"/>
          <w:szCs w:val="30"/>
        </w:rPr>
      </w:pPr>
      <w:r>
        <w:rPr>
          <w:rFonts w:hint="eastAsia" w:ascii="仿宋" w:hAnsi="仿宋" w:eastAsia="仿宋" w:cs="仿宋"/>
          <w:sz w:val="30"/>
          <w:szCs w:val="30"/>
        </w:rPr>
        <w:t>5.考试机和服务器设置默认浏览器为IE，建议IE</w:t>
      </w:r>
      <w:r>
        <w:rPr>
          <w:rFonts w:ascii="仿宋" w:hAnsi="仿宋" w:eastAsia="仿宋" w:cs="仿宋"/>
          <w:sz w:val="30"/>
          <w:szCs w:val="30"/>
        </w:rPr>
        <w:t>8</w:t>
      </w:r>
      <w:r>
        <w:rPr>
          <w:rFonts w:hint="eastAsia" w:ascii="仿宋" w:hAnsi="仿宋" w:eastAsia="仿宋" w:cs="仿宋"/>
          <w:sz w:val="30"/>
          <w:szCs w:val="30"/>
        </w:rPr>
        <w:t>或以上版本。</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ascii="黑体" w:hAnsi="黑体" w:eastAsia="黑体" w:cs="黑体"/>
          <w:sz w:val="30"/>
          <w:szCs w:val="30"/>
        </w:rPr>
        <w:t xml:space="preserve"> </w:t>
      </w:r>
      <w:r>
        <w:rPr>
          <w:rFonts w:hint="eastAsia" w:ascii="仿宋" w:hAnsi="仿宋" w:eastAsia="仿宋" w:cs="仿宋"/>
          <w:sz w:val="30"/>
          <w:szCs w:val="30"/>
        </w:rPr>
        <w:t>6.考试机和服务器去掉屏保，取消休眠状态（若有）。</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7.考试机和服务器系统建议win</w:t>
      </w:r>
      <w:r>
        <w:rPr>
          <w:rFonts w:ascii="仿宋" w:hAnsi="仿宋" w:eastAsia="仿宋" w:cs="仿宋"/>
          <w:sz w:val="30"/>
          <w:szCs w:val="30"/>
        </w:rPr>
        <w:t>7</w:t>
      </w:r>
      <w:r>
        <w:rPr>
          <w:rFonts w:hint="eastAsia" w:ascii="仿宋" w:hAnsi="仿宋" w:eastAsia="仿宋" w:cs="仿宋"/>
          <w:sz w:val="30"/>
          <w:szCs w:val="30"/>
        </w:rPr>
        <w:t>、win</w:t>
      </w:r>
      <w:r>
        <w:rPr>
          <w:rFonts w:ascii="仿宋" w:hAnsi="仿宋" w:eastAsia="仿宋" w:cs="仿宋"/>
          <w:sz w:val="30"/>
          <w:szCs w:val="30"/>
        </w:rPr>
        <w:t>10</w:t>
      </w:r>
      <w:r>
        <w:rPr>
          <w:rFonts w:hint="eastAsia" w:ascii="仿宋" w:hAnsi="仿宋" w:eastAsia="仿宋" w:cs="仿宋"/>
          <w:sz w:val="30"/>
          <w:szCs w:val="30"/>
        </w:rPr>
        <w:t>。</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8.考试机需安装输入法方便考生调用，至少要包含市面常用的一种五笔和一种智能拼音输入法。</w:t>
      </w:r>
    </w:p>
    <w:p>
      <w:pPr>
        <w:spacing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9.如有多台服务器的情况，尽量将服务器集中，以便于技术人员管理操作。</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10.服务器所在机房达到消防要求；有稳定电源；服务器有UPS。（确保电力稳定）</w:t>
      </w:r>
    </w:p>
    <w:p>
      <w:pPr>
        <w:spacing w:line="360" w:lineRule="auto"/>
        <w:ind w:firstLine="419" w:firstLineChars="139"/>
        <w:rPr>
          <w:rFonts w:ascii="楷体" w:hAnsi="楷体" w:eastAsia="楷体" w:cs="仿宋"/>
          <w:sz w:val="30"/>
          <w:szCs w:val="30"/>
        </w:rPr>
      </w:pPr>
      <w:r>
        <w:rPr>
          <w:rFonts w:ascii="仿宋" w:hAnsi="仿宋" w:eastAsia="仿宋" w:cs="仿宋"/>
          <w:b/>
          <w:sz w:val="30"/>
          <w:szCs w:val="30"/>
        </w:rPr>
        <w:t xml:space="preserve"> </w:t>
      </w:r>
      <w:r>
        <w:rPr>
          <w:rFonts w:hint="eastAsia" w:ascii="楷体" w:hAnsi="楷体" w:eastAsia="楷体" w:cs="仿宋"/>
          <w:sz w:val="30"/>
          <w:szCs w:val="30"/>
        </w:rPr>
        <w:t>（二）电脑配置要求</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1.考试机最低配置如下：</w:t>
      </w:r>
    </w:p>
    <w:p>
      <w:pPr>
        <w:spacing w:line="360" w:lineRule="auto"/>
        <w:jc w:val="center"/>
        <w:rPr>
          <w:rFonts w:ascii="仿宋" w:hAnsi="仿宋" w:eastAsia="仿宋" w:cs="仿宋"/>
          <w:sz w:val="30"/>
          <w:szCs w:val="30"/>
        </w:rPr>
      </w:pPr>
      <w:r>
        <w:drawing>
          <wp:inline distT="0" distB="0" distL="0" distR="0">
            <wp:extent cx="3973830" cy="1982470"/>
            <wp:effectExtent l="0" t="0" r="3810"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tretch>
                      <a:fillRect/>
                    </a:stretch>
                  </pic:blipFill>
                  <pic:spPr>
                    <a:xfrm>
                      <a:off x="0" y="0"/>
                      <a:ext cx="3987813" cy="1989585"/>
                    </a:xfrm>
                    <a:prstGeom prst="rect">
                      <a:avLst/>
                    </a:prstGeom>
                  </pic:spPr>
                </pic:pic>
              </a:graphicData>
            </a:graphic>
          </wp:inline>
        </w:drawing>
      </w:r>
      <w:r>
        <w:rPr>
          <w:rFonts w:hint="eastAsia" w:ascii="仿宋" w:hAnsi="仿宋" w:eastAsia="仿宋" w:cs="仿宋"/>
          <w:sz w:val="30"/>
          <w:szCs w:val="30"/>
        </w:rPr>
        <w:t>。</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2.服务器最低配置如下：</w:t>
      </w:r>
    </w:p>
    <w:p>
      <w:pPr>
        <w:spacing w:line="360" w:lineRule="auto"/>
        <w:jc w:val="center"/>
        <w:rPr>
          <w:rFonts w:ascii="仿宋" w:hAnsi="仿宋" w:eastAsia="仿宋" w:cs="仿宋"/>
          <w:sz w:val="30"/>
          <w:szCs w:val="30"/>
        </w:rPr>
      </w:pPr>
      <w:r>
        <w:drawing>
          <wp:inline distT="0" distB="0" distL="0" distR="0">
            <wp:extent cx="4003675" cy="1992630"/>
            <wp:effectExtent l="0" t="0" r="4445"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4035944" cy="2009226"/>
                    </a:xfrm>
                    <a:prstGeom prst="rect">
                      <a:avLst/>
                    </a:prstGeom>
                  </pic:spPr>
                </pic:pic>
              </a:graphicData>
            </a:graphic>
          </wp:inline>
        </w:drawing>
      </w:r>
      <w:r>
        <w:rPr>
          <w:rFonts w:hint="eastAsia" w:ascii="仿宋" w:hAnsi="仿宋" w:eastAsia="仿宋" w:cs="仿宋"/>
          <w:sz w:val="30"/>
          <w:szCs w:val="30"/>
        </w:rPr>
        <w:t>。</w:t>
      </w:r>
    </w:p>
    <w:p>
      <w:pPr>
        <w:spacing w:line="360" w:lineRule="auto"/>
        <w:rPr>
          <w:rFonts w:ascii="黑体" w:hAnsi="黑体" w:eastAsia="黑体" w:cs="黑体"/>
          <w:sz w:val="30"/>
          <w:szCs w:val="30"/>
        </w:rPr>
      </w:pPr>
      <w:r>
        <w:rPr>
          <w:rFonts w:hint="eastAsia" w:ascii="黑体" w:hAnsi="黑体" w:eastAsia="黑体" w:cs="黑体"/>
          <w:sz w:val="30"/>
          <w:szCs w:val="30"/>
        </w:rPr>
        <w:t xml:space="preserve">   备注：</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1.以上服务器配置是针对考试机数量不超过6</w:t>
      </w:r>
      <w:r>
        <w:rPr>
          <w:rFonts w:ascii="仿宋" w:hAnsi="仿宋" w:eastAsia="仿宋" w:cs="仿宋"/>
          <w:sz w:val="30"/>
          <w:szCs w:val="30"/>
        </w:rPr>
        <w:t>0</w:t>
      </w:r>
      <w:r>
        <w:rPr>
          <w:rFonts w:hint="eastAsia" w:ascii="仿宋" w:hAnsi="仿宋" w:eastAsia="仿宋" w:cs="仿宋"/>
          <w:sz w:val="30"/>
          <w:szCs w:val="30"/>
        </w:rPr>
        <w:t>台的一般考室。如果超过6</w:t>
      </w:r>
      <w:r>
        <w:rPr>
          <w:rFonts w:ascii="仿宋" w:hAnsi="仿宋" w:eastAsia="仿宋" w:cs="仿宋"/>
          <w:sz w:val="30"/>
          <w:szCs w:val="30"/>
        </w:rPr>
        <w:t>0</w:t>
      </w:r>
      <w:r>
        <w:rPr>
          <w:rFonts w:hint="eastAsia" w:ascii="仿宋" w:hAnsi="仿宋" w:eastAsia="仿宋" w:cs="仿宋"/>
          <w:sz w:val="30"/>
          <w:szCs w:val="30"/>
        </w:rPr>
        <w:t>台配置的考室则需要进行相应提升。</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2.机房的教师机可以被认定为服务器，服务器上可以通过拍照完成考生签到，所以签到机和服务器可以共用一台。</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3.各考室需要配备一个不低于4G的优盘，用来备份服务器上的数据。</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4.服务器不能开启防火墙（或服务器防火墙开放8090和3308端口）。</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5.服务器硬盘必须包含C盘，且硬盘的每个分区剩余空间必须大于10G。</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6.服务器尽量不安装还原卡或将还原卡设置为无效模式。</w:t>
      </w:r>
    </w:p>
    <w:p>
      <w:pPr>
        <w:spacing w:line="360" w:lineRule="auto"/>
        <w:rPr>
          <w:rFonts w:ascii="楷体" w:hAnsi="楷体" w:eastAsia="楷体" w:cs="仿宋"/>
          <w:sz w:val="30"/>
          <w:szCs w:val="30"/>
        </w:rPr>
      </w:pPr>
      <w:r>
        <w:rPr>
          <w:rFonts w:hint="eastAsia" w:ascii="黑体" w:hAnsi="黑体" w:eastAsia="黑体" w:cs="黑体"/>
          <w:sz w:val="30"/>
          <w:szCs w:val="30"/>
        </w:rPr>
        <w:t xml:space="preserve">    </w:t>
      </w:r>
      <w:r>
        <w:rPr>
          <w:rFonts w:ascii="黑体" w:hAnsi="黑体" w:eastAsia="黑体" w:cs="黑体"/>
          <w:b/>
          <w:sz w:val="30"/>
          <w:szCs w:val="30"/>
        </w:rPr>
        <w:t xml:space="preserve"> </w:t>
      </w:r>
      <w:r>
        <w:rPr>
          <w:rFonts w:hint="eastAsia" w:ascii="楷体" w:hAnsi="楷体" w:eastAsia="楷体" w:cs="仿宋"/>
          <w:sz w:val="30"/>
          <w:szCs w:val="30"/>
        </w:rPr>
        <w:t>（三）</w:t>
      </w:r>
      <w:r>
        <w:rPr>
          <w:rFonts w:ascii="楷体" w:hAnsi="楷体" w:eastAsia="楷体" w:cs="仿宋"/>
          <w:sz w:val="30"/>
          <w:szCs w:val="30"/>
        </w:rPr>
        <w:t>其他要求</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1.各考点考场教师机必须有文件分发功能，以便于测试分发程序。</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2.各考点准备好打印机并安装好驱动程序，用于打印考场管理员用户名和密码。</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3.各考点最好准备好能一台够上网的电脑备用，用于下载和上传数据，上网电脑网速需要大于100K，避免影响下载速度。</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4.不建议使用云机房，若使用云机房需由云机房专业管理人员提供技术支持，以保障考试环境可正常使用。</w:t>
      </w:r>
    </w:p>
    <w:p>
      <w:pPr>
        <w:spacing w:line="360" w:lineRule="auto"/>
        <w:ind w:firstLine="600" w:firstLineChars="200"/>
        <w:rPr>
          <w:rFonts w:ascii="楷体" w:hAnsi="楷体" w:eastAsia="楷体" w:cs="黑体"/>
          <w:b/>
          <w:sz w:val="30"/>
          <w:szCs w:val="30"/>
        </w:rPr>
      </w:pPr>
      <w:r>
        <w:rPr>
          <w:rFonts w:hint="eastAsia" w:ascii="黑体" w:hAnsi="黑体" w:eastAsia="黑体" w:cs="黑体"/>
          <w:sz w:val="30"/>
          <w:szCs w:val="30"/>
        </w:rPr>
        <w:t>二、考场模式</w:t>
      </w:r>
      <w:r>
        <w:rPr>
          <w:rFonts w:hint="eastAsia" w:ascii="黑体" w:hAnsi="黑体" w:eastAsia="黑体" w:cs="黑体"/>
          <w:sz w:val="24"/>
          <w:szCs w:val="24"/>
        </w:rPr>
        <w:t>（即一个考场所有的考试机共用一个服务器，如果达不到考室模式或所有的考试机都在一个网内且都可以用一个大型服务器管理）</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（一）考试机配置和考试模式一致。</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（二）每个考室要留出一台电脑当做签到机，配置与考试机一致。</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（三）其他要求均与考试模式一致。</w:t>
      </w:r>
    </w:p>
    <w:p>
      <w:pPr>
        <w:spacing w:line="360" w:lineRule="auto"/>
        <w:ind w:firstLine="600" w:firstLineChars="200"/>
        <w:rPr>
          <w:rFonts w:ascii="楷体" w:hAnsi="楷体" w:eastAsia="楷体" w:cs="仿宋"/>
          <w:sz w:val="30"/>
          <w:szCs w:val="30"/>
        </w:rPr>
      </w:pPr>
      <w:r>
        <w:rPr>
          <w:rFonts w:hint="eastAsia" w:ascii="仿宋" w:hAnsi="仿宋" w:eastAsia="仿宋" w:cs="仿宋"/>
          <w:sz w:val="30"/>
          <w:szCs w:val="30"/>
        </w:rPr>
        <w:t>（四）考场模式下，服务器需要连接外网，签到机需连接到局域网内。必须配备一台同样配置的服务器做为备用服务器。</w:t>
      </w:r>
    </w:p>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ascii="黑体" w:hAnsi="黑体" w:eastAsia="黑体" w:cs="黑体"/>
          <w:sz w:val="30"/>
          <w:szCs w:val="30"/>
        </w:rPr>
        <w:t xml:space="preserve"> </w:t>
      </w:r>
      <w:r>
        <w:rPr>
          <w:rFonts w:hint="eastAsia" w:ascii="仿宋" w:hAnsi="仿宋" w:eastAsia="仿宋" w:cs="仿宋"/>
          <w:sz w:val="30"/>
          <w:szCs w:val="30"/>
        </w:rPr>
        <w:t>（五）</w:t>
      </w:r>
      <w:r>
        <w:rPr>
          <w:rFonts w:ascii="仿宋" w:hAnsi="仿宋" w:eastAsia="仿宋" w:cs="仿宋"/>
          <w:sz w:val="30"/>
          <w:szCs w:val="30"/>
        </w:rPr>
        <w:t>服务器配置要求</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w:t>
      </w:r>
      <w:r>
        <w:rPr>
          <w:rFonts w:ascii="仿宋" w:hAnsi="仿宋" w:eastAsia="仿宋" w:cs="仿宋"/>
          <w:sz w:val="30"/>
          <w:szCs w:val="30"/>
        </w:rPr>
        <w:t>500</w:t>
      </w:r>
      <w:r>
        <w:rPr>
          <w:rFonts w:hint="eastAsia" w:ascii="仿宋" w:hAnsi="仿宋" w:eastAsia="仿宋" w:cs="仿宋"/>
          <w:sz w:val="30"/>
          <w:szCs w:val="30"/>
        </w:rPr>
        <w:t>人以上规模，要求按配比分服务器带动。</w:t>
      </w:r>
    </w:p>
    <w:p>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2.200-</w:t>
      </w:r>
      <w:r>
        <w:rPr>
          <w:rFonts w:ascii="仿宋" w:hAnsi="仿宋" w:eastAsia="仿宋" w:cs="仿宋"/>
          <w:sz w:val="30"/>
          <w:szCs w:val="30"/>
        </w:rPr>
        <w:t>5</w:t>
      </w:r>
      <w:r>
        <w:rPr>
          <w:rFonts w:hint="eastAsia" w:ascii="仿宋" w:hAnsi="仿宋" w:eastAsia="仿宋" w:cs="仿宋"/>
          <w:sz w:val="30"/>
          <w:szCs w:val="30"/>
        </w:rPr>
        <w:t>00人规模，服务器配置要求如下：</w:t>
      </w:r>
    </w:p>
    <w:tbl>
      <w:tblPr>
        <w:tblStyle w:val="6"/>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2"/>
        <w:gridCol w:w="4253"/>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42"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设备名称</w:t>
            </w:r>
          </w:p>
        </w:tc>
        <w:tc>
          <w:tcPr>
            <w:tcW w:w="4253"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配置要求</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服务器</w:t>
            </w:r>
          </w:p>
        </w:tc>
        <w:tc>
          <w:tcPr>
            <w:tcW w:w="4253" w:type="dxa"/>
            <w:shd w:val="clear" w:color="auto" w:fill="auto"/>
          </w:tcPr>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CPU 至强4核2.</w:t>
            </w:r>
            <w:r>
              <w:rPr>
                <w:rFonts w:ascii="仿宋" w:hAnsi="仿宋" w:eastAsia="仿宋" w:cs="仿宋"/>
                <w:bCs/>
                <w:sz w:val="30"/>
                <w:szCs w:val="30"/>
              </w:rPr>
              <w:t>0</w:t>
            </w:r>
            <w:r>
              <w:rPr>
                <w:rFonts w:hint="eastAsia" w:ascii="仿宋" w:hAnsi="仿宋" w:eastAsia="仿宋" w:cs="仿宋"/>
                <w:bCs/>
                <w:sz w:val="30"/>
                <w:szCs w:val="30"/>
              </w:rPr>
              <w:t xml:space="preserve">GHz，2颗以上； </w:t>
            </w:r>
          </w:p>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内存16G以上； 硬盘300G*4以上</w:t>
            </w:r>
          </w:p>
          <w:p>
            <w:pPr>
              <w:spacing w:line="360" w:lineRule="auto"/>
              <w:rPr>
                <w:rFonts w:ascii="仿宋" w:hAnsi="仿宋" w:eastAsia="仿宋" w:cs="仿宋"/>
                <w:sz w:val="30"/>
                <w:szCs w:val="30"/>
              </w:rPr>
            </w:pPr>
            <w:r>
              <w:rPr>
                <w:rFonts w:hint="eastAsia" w:ascii="仿宋" w:hAnsi="仿宋" w:eastAsia="仿宋" w:cs="仿宋"/>
                <w:sz w:val="30"/>
                <w:szCs w:val="30"/>
              </w:rPr>
              <w:t>Windows Server 2012 64位/Windows Server 2008 R2 64位</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UPS</w:t>
            </w:r>
          </w:p>
        </w:tc>
        <w:tc>
          <w:tcPr>
            <w:tcW w:w="4253" w:type="dxa"/>
            <w:shd w:val="clear" w:color="auto" w:fill="auto"/>
          </w:tcPr>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sz w:val="30"/>
                <w:szCs w:val="30"/>
              </w:rPr>
              <w:t>能保证服务器供电1个小时以上</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在线考试人数</w:t>
            </w:r>
          </w:p>
        </w:tc>
        <w:tc>
          <w:tcPr>
            <w:tcW w:w="4253" w:type="dxa"/>
            <w:shd w:val="clear" w:color="auto" w:fill="auto"/>
          </w:tcPr>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200-</w:t>
            </w:r>
            <w:r>
              <w:rPr>
                <w:rFonts w:ascii="仿宋" w:hAnsi="仿宋" w:eastAsia="仿宋" w:cs="仿宋"/>
                <w:bCs/>
                <w:sz w:val="30"/>
                <w:szCs w:val="30"/>
              </w:rPr>
              <w:t>5</w:t>
            </w:r>
            <w:r>
              <w:rPr>
                <w:rFonts w:hint="eastAsia" w:ascii="仿宋" w:hAnsi="仿宋" w:eastAsia="仿宋" w:cs="仿宋"/>
                <w:bCs/>
                <w:sz w:val="30"/>
                <w:szCs w:val="30"/>
              </w:rPr>
              <w:t>00人</w:t>
            </w:r>
          </w:p>
        </w:tc>
        <w:tc>
          <w:tcPr>
            <w:tcW w:w="1701" w:type="dxa"/>
            <w:shd w:val="clear" w:color="auto" w:fill="auto"/>
            <w:vAlign w:val="center"/>
          </w:tcPr>
          <w:p>
            <w:pPr>
              <w:spacing w:line="360" w:lineRule="auto"/>
              <w:jc w:val="center"/>
              <w:rPr>
                <w:rFonts w:ascii="仿宋" w:hAnsi="仿宋" w:eastAsia="仿宋" w:cs="仿宋"/>
                <w:sz w:val="30"/>
                <w:szCs w:val="30"/>
              </w:rPr>
            </w:pPr>
          </w:p>
        </w:tc>
      </w:tr>
    </w:tbl>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3.200人以下规模，要求两台高配置计算机，服务器配置要求如下：</w:t>
      </w:r>
    </w:p>
    <w:tbl>
      <w:tblPr>
        <w:tblStyle w:val="6"/>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418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设备名称</w:t>
            </w:r>
          </w:p>
        </w:tc>
        <w:tc>
          <w:tcPr>
            <w:tcW w:w="418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配置要求</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服务器</w:t>
            </w:r>
          </w:p>
        </w:tc>
        <w:tc>
          <w:tcPr>
            <w:tcW w:w="4181" w:type="dxa"/>
            <w:shd w:val="clear" w:color="auto" w:fill="auto"/>
          </w:tcPr>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CPU 型号：Intel 酷睿 i7 920</w:t>
            </w:r>
          </w:p>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CPU频率：2.</w:t>
            </w:r>
            <w:r>
              <w:rPr>
                <w:rFonts w:ascii="仿宋" w:hAnsi="仿宋" w:eastAsia="仿宋" w:cs="仿宋"/>
                <w:bCs/>
                <w:sz w:val="30"/>
                <w:szCs w:val="30"/>
              </w:rPr>
              <w:t>4</w:t>
            </w:r>
            <w:r>
              <w:rPr>
                <w:rFonts w:hint="eastAsia" w:ascii="仿宋" w:hAnsi="仿宋" w:eastAsia="仿宋" w:cs="仿宋"/>
                <w:bCs/>
                <w:sz w:val="30"/>
                <w:szCs w:val="30"/>
              </w:rPr>
              <w:t>GHz</w:t>
            </w:r>
          </w:p>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内存容量：8GB DDR3 1600MHz</w:t>
            </w:r>
          </w:p>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硬盘容量：500G 7200转，SATA</w:t>
            </w:r>
          </w:p>
          <w:p>
            <w:pPr>
              <w:spacing w:line="360" w:lineRule="auto"/>
              <w:rPr>
                <w:rFonts w:ascii="仿宋" w:hAnsi="仿宋" w:eastAsia="仿宋" w:cs="仿宋"/>
                <w:sz w:val="30"/>
                <w:szCs w:val="30"/>
              </w:rPr>
            </w:pPr>
            <w:r>
              <w:rPr>
                <w:rFonts w:hint="eastAsia" w:ascii="仿宋" w:hAnsi="仿宋" w:eastAsia="仿宋" w:cs="仿宋"/>
                <w:sz w:val="30"/>
                <w:szCs w:val="30"/>
              </w:rPr>
              <w:t>Windows Server 2008  64位/ Windows 7 企业版 64位</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UPS</w:t>
            </w:r>
          </w:p>
        </w:tc>
        <w:tc>
          <w:tcPr>
            <w:tcW w:w="4181" w:type="dxa"/>
            <w:shd w:val="clear" w:color="auto" w:fill="auto"/>
          </w:tcPr>
          <w:p>
            <w:pPr>
              <w:spacing w:line="360" w:lineRule="auto"/>
              <w:rPr>
                <w:rFonts w:ascii="仿宋" w:hAnsi="仿宋" w:eastAsia="仿宋" w:cs="仿宋"/>
                <w:sz w:val="30"/>
                <w:szCs w:val="30"/>
              </w:rPr>
            </w:pPr>
            <w:r>
              <w:rPr>
                <w:rFonts w:hint="eastAsia" w:ascii="仿宋" w:hAnsi="仿宋" w:eastAsia="仿宋" w:cs="仿宋"/>
                <w:sz w:val="30"/>
                <w:szCs w:val="30"/>
              </w:rPr>
              <w:t>能保证服务器供电1个小时以上</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在线考试人数</w:t>
            </w:r>
          </w:p>
        </w:tc>
        <w:tc>
          <w:tcPr>
            <w:tcW w:w="4181" w:type="dxa"/>
            <w:shd w:val="clear" w:color="auto" w:fill="auto"/>
          </w:tcPr>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200人以下</w:t>
            </w:r>
          </w:p>
        </w:tc>
        <w:tc>
          <w:tcPr>
            <w:tcW w:w="1701" w:type="dxa"/>
            <w:shd w:val="clear" w:color="auto" w:fill="auto"/>
            <w:vAlign w:val="center"/>
          </w:tcPr>
          <w:p>
            <w:pPr>
              <w:spacing w:line="360" w:lineRule="auto"/>
              <w:jc w:val="center"/>
              <w:rPr>
                <w:rFonts w:ascii="仿宋" w:hAnsi="仿宋" w:eastAsia="仿宋" w:cs="仿宋"/>
                <w:sz w:val="30"/>
                <w:szCs w:val="30"/>
              </w:rPr>
            </w:pPr>
          </w:p>
        </w:tc>
      </w:tr>
    </w:tbl>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hint="eastAsia" w:ascii="仿宋" w:hAnsi="仿宋" w:eastAsia="仿宋" w:cs="仿宋"/>
          <w:sz w:val="30"/>
          <w:szCs w:val="30"/>
        </w:rPr>
        <w:t>4.笔记本电脑作为服务器的配置要求如下：</w:t>
      </w:r>
    </w:p>
    <w:tbl>
      <w:tblPr>
        <w:tblStyle w:val="6"/>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2"/>
        <w:gridCol w:w="4253"/>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2"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设备名称</w:t>
            </w:r>
          </w:p>
        </w:tc>
        <w:tc>
          <w:tcPr>
            <w:tcW w:w="4253"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配置要求</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2"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服务器</w:t>
            </w:r>
          </w:p>
        </w:tc>
        <w:tc>
          <w:tcPr>
            <w:tcW w:w="4253" w:type="dxa"/>
            <w:shd w:val="clear" w:color="auto" w:fill="auto"/>
          </w:tcPr>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CPU 型号：</w:t>
            </w:r>
            <w:r>
              <w:fldChar w:fldCharType="begin"/>
            </w:r>
            <w:r>
              <w:instrText xml:space="preserve"> HYPERLINK "http://detail.zol.com.cn/notebook_index/subcate16_list_p23064_1.html" </w:instrText>
            </w:r>
            <w:r>
              <w:fldChar w:fldCharType="separate"/>
            </w:r>
            <w:r>
              <w:rPr>
                <w:rFonts w:hint="eastAsia" w:ascii="仿宋" w:hAnsi="仿宋" w:eastAsia="仿宋" w:cs="仿宋"/>
                <w:bCs/>
                <w:sz w:val="30"/>
                <w:szCs w:val="30"/>
              </w:rPr>
              <w:t>Intel 酷睿i7 3610QM</w:t>
            </w:r>
            <w:r>
              <w:rPr>
                <w:rFonts w:hint="eastAsia" w:ascii="仿宋" w:hAnsi="仿宋" w:eastAsia="仿宋" w:cs="仿宋"/>
                <w:bCs/>
                <w:sz w:val="30"/>
                <w:szCs w:val="30"/>
              </w:rPr>
              <w:fldChar w:fldCharType="end"/>
            </w:r>
            <w:r>
              <w:rPr>
                <w:rFonts w:hint="eastAsia" w:ascii="仿宋" w:hAnsi="仿宋" w:eastAsia="仿宋" w:cs="仿宋"/>
                <w:bCs/>
                <w:sz w:val="30"/>
                <w:szCs w:val="30"/>
              </w:rPr>
              <w:t xml:space="preserve"> </w:t>
            </w:r>
          </w:p>
          <w:p>
            <w:pPr>
              <w:keepNext/>
              <w:keepLines/>
              <w:shd w:val="clear" w:color="auto" w:fill="FFFFFF"/>
              <w:spacing w:line="360" w:lineRule="auto"/>
              <w:outlineLvl w:val="2"/>
              <w:rPr>
                <w:rFonts w:ascii="仿宋" w:hAnsi="仿宋" w:eastAsia="仿宋" w:cs="仿宋"/>
                <w:bCs/>
                <w:color w:val="000000" w:themeColor="text1"/>
                <w:sz w:val="30"/>
                <w:szCs w:val="30"/>
                <w14:textFill>
                  <w14:solidFill>
                    <w14:schemeClr w14:val="tx1"/>
                  </w14:solidFill>
                </w14:textFill>
              </w:rPr>
            </w:pPr>
            <w:r>
              <w:fldChar w:fldCharType="begin"/>
            </w:r>
            <w:r>
              <w:instrText xml:space="preserve"> HYPERLINK "http://detail.zol.com.cn/product_param/index37.html" </w:instrText>
            </w:r>
            <w:r>
              <w:fldChar w:fldCharType="separate"/>
            </w:r>
            <w:r>
              <w:rPr>
                <w:rFonts w:hint="eastAsia" w:ascii="仿宋" w:hAnsi="仿宋" w:eastAsia="仿宋" w:cs="仿宋"/>
                <w:bCs/>
                <w:color w:val="000000" w:themeColor="text1"/>
                <w:sz w:val="30"/>
                <w:szCs w:val="30"/>
                <w14:textFill>
                  <w14:solidFill>
                    <w14:schemeClr w14:val="tx1"/>
                  </w14:solidFill>
                </w14:textFill>
              </w:rPr>
              <w:t>CPU主频</w:t>
            </w:r>
            <w:r>
              <w:rPr>
                <w:rFonts w:hint="eastAsia" w:ascii="仿宋" w:hAnsi="仿宋" w:eastAsia="仿宋" w:cs="仿宋"/>
                <w:bCs/>
                <w:color w:val="000000" w:themeColor="text1"/>
                <w:sz w:val="30"/>
                <w:szCs w:val="30"/>
                <w14:textFill>
                  <w14:solidFill>
                    <w14:schemeClr w14:val="tx1"/>
                  </w14:solidFill>
                </w14:textFill>
              </w:rPr>
              <w:fldChar w:fldCharType="end"/>
            </w:r>
            <w:r>
              <w:rPr>
                <w:rFonts w:hint="eastAsia" w:ascii="仿宋" w:hAnsi="仿宋" w:eastAsia="仿宋" w:cs="仿宋"/>
                <w:bCs/>
                <w:color w:val="000000" w:themeColor="text1"/>
                <w:sz w:val="30"/>
                <w:szCs w:val="30"/>
                <w14:textFill>
                  <w14:solidFill>
                    <w14:schemeClr w14:val="tx1"/>
                  </w14:solidFill>
                </w14:textFill>
              </w:rPr>
              <w:t>：2.</w:t>
            </w:r>
            <w:r>
              <w:rPr>
                <w:rFonts w:ascii="仿宋" w:hAnsi="仿宋" w:eastAsia="仿宋" w:cs="仿宋"/>
                <w:bCs/>
                <w:color w:val="000000" w:themeColor="text1"/>
                <w:sz w:val="30"/>
                <w:szCs w:val="30"/>
                <w14:textFill>
                  <w14:solidFill>
                    <w14:schemeClr w14:val="tx1"/>
                  </w14:solidFill>
                </w14:textFill>
              </w:rPr>
              <w:t>4</w:t>
            </w:r>
            <w:r>
              <w:rPr>
                <w:rFonts w:hint="eastAsia" w:ascii="仿宋" w:hAnsi="仿宋" w:eastAsia="仿宋" w:cs="仿宋"/>
                <w:bCs/>
                <w:color w:val="000000" w:themeColor="text1"/>
                <w:sz w:val="30"/>
                <w:szCs w:val="30"/>
                <w14:textFill>
                  <w14:solidFill>
                    <w14:schemeClr w14:val="tx1"/>
                  </w14:solidFill>
                </w14:textFill>
              </w:rPr>
              <w:t>GHz</w:t>
            </w:r>
          </w:p>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内存容量：8GB DDR3 1600MHz</w:t>
            </w:r>
          </w:p>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硬盘容量：500G，SATA</w:t>
            </w:r>
          </w:p>
          <w:p>
            <w:pPr>
              <w:spacing w:line="360" w:lineRule="auto"/>
              <w:rPr>
                <w:rFonts w:ascii="仿宋" w:hAnsi="仿宋" w:eastAsia="仿宋" w:cs="仿宋"/>
                <w:sz w:val="30"/>
                <w:szCs w:val="30"/>
              </w:rPr>
            </w:pPr>
            <w:r>
              <w:rPr>
                <w:rFonts w:hint="eastAsia" w:ascii="仿宋" w:hAnsi="仿宋" w:eastAsia="仿宋" w:cs="仿宋"/>
                <w:sz w:val="30"/>
                <w:szCs w:val="30"/>
              </w:rPr>
              <w:t>Windows 7 企业版 64位</w:t>
            </w:r>
          </w:p>
        </w:tc>
        <w:tc>
          <w:tcPr>
            <w:tcW w:w="1701"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2" w:type="dxa"/>
            <w:shd w:val="clear" w:color="auto" w:fill="auto"/>
            <w:vAlign w:val="center"/>
          </w:tcPr>
          <w:p>
            <w:pPr>
              <w:spacing w:line="360" w:lineRule="auto"/>
              <w:jc w:val="center"/>
              <w:rPr>
                <w:rFonts w:ascii="仿宋" w:hAnsi="仿宋" w:eastAsia="仿宋" w:cs="仿宋"/>
                <w:sz w:val="30"/>
                <w:szCs w:val="30"/>
              </w:rPr>
            </w:pPr>
            <w:r>
              <w:rPr>
                <w:rFonts w:hint="eastAsia" w:ascii="仿宋" w:hAnsi="仿宋" w:eastAsia="仿宋" w:cs="仿宋"/>
                <w:sz w:val="30"/>
                <w:szCs w:val="30"/>
              </w:rPr>
              <w:t>在线考试人数</w:t>
            </w:r>
          </w:p>
        </w:tc>
        <w:tc>
          <w:tcPr>
            <w:tcW w:w="4253" w:type="dxa"/>
            <w:shd w:val="clear" w:color="auto" w:fill="auto"/>
          </w:tcPr>
          <w:p>
            <w:pPr>
              <w:keepNext/>
              <w:keepLines/>
              <w:shd w:val="clear" w:color="auto" w:fill="FFFFFF"/>
              <w:spacing w:line="360" w:lineRule="auto"/>
              <w:outlineLvl w:val="2"/>
              <w:rPr>
                <w:rFonts w:ascii="仿宋" w:hAnsi="仿宋" w:eastAsia="仿宋" w:cs="仿宋"/>
                <w:bCs/>
                <w:sz w:val="30"/>
                <w:szCs w:val="30"/>
              </w:rPr>
            </w:pPr>
            <w:r>
              <w:rPr>
                <w:rFonts w:hint="eastAsia" w:ascii="仿宋" w:hAnsi="仿宋" w:eastAsia="仿宋" w:cs="仿宋"/>
                <w:bCs/>
                <w:sz w:val="30"/>
                <w:szCs w:val="30"/>
              </w:rPr>
              <w:t>200人以下</w:t>
            </w:r>
          </w:p>
        </w:tc>
        <w:tc>
          <w:tcPr>
            <w:tcW w:w="1701" w:type="dxa"/>
            <w:shd w:val="clear" w:color="auto" w:fill="auto"/>
            <w:vAlign w:val="center"/>
          </w:tcPr>
          <w:p>
            <w:pPr>
              <w:spacing w:line="360" w:lineRule="auto"/>
              <w:jc w:val="center"/>
              <w:rPr>
                <w:rFonts w:ascii="仿宋" w:hAnsi="仿宋" w:eastAsia="仿宋" w:cs="仿宋"/>
                <w:sz w:val="30"/>
                <w:szCs w:val="30"/>
              </w:rPr>
            </w:pPr>
          </w:p>
        </w:tc>
      </w:tr>
    </w:tbl>
    <w:p>
      <w:pPr>
        <w:spacing w:line="360" w:lineRule="auto"/>
        <w:rPr>
          <w:rFonts w:ascii="仿宋" w:hAnsi="仿宋" w:eastAsia="仿宋" w:cs="仿宋"/>
          <w:sz w:val="30"/>
          <w:szCs w:val="30"/>
        </w:rPr>
      </w:pPr>
      <w:r>
        <w:rPr>
          <w:rFonts w:hint="eastAsia" w:ascii="黑体" w:hAnsi="黑体" w:eastAsia="黑体" w:cs="黑体"/>
          <w:sz w:val="30"/>
          <w:szCs w:val="30"/>
        </w:rPr>
        <w:t xml:space="preserve">  </w:t>
      </w:r>
      <w:r>
        <w:rPr>
          <w:rFonts w:ascii="黑体" w:hAnsi="黑体" w:eastAsia="黑体" w:cs="黑体"/>
          <w:b/>
          <w:sz w:val="30"/>
          <w:szCs w:val="30"/>
        </w:rPr>
        <w:t xml:space="preserve">  </w:t>
      </w:r>
    </w:p>
    <w:p>
      <w:pPr>
        <w:pStyle w:val="2"/>
        <w:spacing w:line="360" w:lineRule="auto"/>
        <w:ind w:right="-8" w:rightChars="-4"/>
        <w:rPr>
          <w:rFonts w:ascii="仿宋" w:hAnsi="仿宋" w:eastAsia="仿宋" w:cs="Tahoma"/>
          <w:b w:val="0"/>
          <w:bCs w:val="0"/>
          <w:color w:val="333333"/>
          <w:kern w:val="0"/>
          <w:sz w:val="30"/>
          <w:szCs w:val="30"/>
        </w:rPr>
      </w:pPr>
      <w:r>
        <w:rPr>
          <w:rFonts w:hint="eastAsia" w:ascii="仿宋" w:hAnsi="仿宋" w:eastAsia="仿宋" w:cs="Tahoma"/>
          <w:b w:val="0"/>
          <w:bCs w:val="0"/>
          <w:color w:val="333333"/>
          <w:kern w:val="0"/>
          <w:sz w:val="30"/>
          <w:szCs w:val="30"/>
        </w:rPr>
        <w:t>附件</w:t>
      </w:r>
      <w:r>
        <w:rPr>
          <w:rFonts w:hint="eastAsia" w:ascii="仿宋" w:hAnsi="仿宋" w:eastAsia="仿宋" w:cs="Tahoma"/>
          <w:b w:val="0"/>
          <w:bCs w:val="0"/>
          <w:color w:val="333333"/>
          <w:kern w:val="0"/>
          <w:sz w:val="30"/>
          <w:szCs w:val="30"/>
          <w:lang w:val="en-US" w:eastAsia="zh-CN"/>
        </w:rPr>
        <w:t>2</w:t>
      </w:r>
    </w:p>
    <w:p>
      <w:pPr>
        <w:pStyle w:val="2"/>
        <w:spacing w:after="156" w:afterLines="50" w:line="360" w:lineRule="auto"/>
        <w:ind w:right="-8" w:rightChars="-4"/>
        <w:jc w:val="center"/>
        <w:rPr>
          <w:rFonts w:ascii="黑体" w:hAnsi="华文中宋" w:eastAsia="黑体" w:cs="黑体"/>
          <w:b w:val="0"/>
          <w:sz w:val="36"/>
          <w:szCs w:val="36"/>
        </w:rPr>
      </w:pPr>
      <w:r>
        <w:rPr>
          <w:rFonts w:hint="eastAsia" w:ascii="黑体" w:hAnsi="华文中宋" w:eastAsia="黑体" w:cs="黑体"/>
          <w:b/>
          <w:bCs w:val="0"/>
          <w:sz w:val="36"/>
          <w:szCs w:val="36"/>
        </w:rPr>
        <w:t>全国中医</w:t>
      </w:r>
      <w:r>
        <w:rPr>
          <w:rFonts w:hint="eastAsia" w:ascii="黑体" w:hAnsi="华文中宋" w:eastAsia="黑体" w:cs="黑体"/>
          <w:b/>
          <w:bCs w:val="0"/>
          <w:sz w:val="36"/>
          <w:szCs w:val="36"/>
          <w:lang w:eastAsia="zh-CN"/>
        </w:rPr>
        <w:t>药</w:t>
      </w:r>
      <w:r>
        <w:rPr>
          <w:rFonts w:hint="eastAsia" w:ascii="黑体" w:hAnsi="华文中宋" w:eastAsia="黑体" w:cs="黑体"/>
          <w:b/>
          <w:bCs w:val="0"/>
          <w:sz w:val="36"/>
          <w:szCs w:val="36"/>
        </w:rPr>
        <w:t>经典能力等级考试方案</w:t>
      </w:r>
    </w:p>
    <w:p>
      <w:pPr>
        <w:numPr>
          <w:ilvl w:val="0"/>
          <w:numId w:val="2"/>
        </w:numPr>
        <w:spacing w:before="156" w:beforeLines="50"/>
        <w:ind w:firstLine="600" w:firstLineChars="200"/>
        <w:rPr>
          <w:rFonts w:ascii="黑体" w:hAnsi="黑体" w:eastAsia="黑体"/>
          <w:color w:val="333333"/>
          <w:sz w:val="30"/>
          <w:szCs w:val="30"/>
        </w:rPr>
      </w:pPr>
      <w:r>
        <w:rPr>
          <w:rFonts w:hint="eastAsia" w:ascii="黑体" w:hAnsi="黑体" w:eastAsia="黑体"/>
          <w:color w:val="333333"/>
          <w:sz w:val="30"/>
          <w:szCs w:val="30"/>
        </w:rPr>
        <w:t>基本情况</w:t>
      </w:r>
    </w:p>
    <w:p>
      <w:pPr>
        <w:spacing w:line="360" w:lineRule="auto"/>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考试时间100分钟，满分100分，60分为及格分。</w:t>
      </w:r>
    </w:p>
    <w:p>
      <w:pPr>
        <w:numPr>
          <w:ilvl w:val="0"/>
          <w:numId w:val="2"/>
        </w:numPr>
        <w:spacing w:before="156" w:beforeLines="50"/>
        <w:ind w:firstLine="600" w:firstLineChars="200"/>
        <w:rPr>
          <w:rFonts w:ascii="黑体" w:hAnsi="黑体" w:eastAsia="黑体"/>
          <w:color w:val="333333"/>
          <w:sz w:val="30"/>
          <w:szCs w:val="30"/>
        </w:rPr>
      </w:pPr>
      <w:r>
        <w:rPr>
          <w:rFonts w:hint="eastAsia" w:ascii="黑体" w:hAnsi="黑体" w:eastAsia="黑体"/>
          <w:color w:val="333333"/>
          <w:sz w:val="30"/>
          <w:szCs w:val="30"/>
        </w:rPr>
        <w:t>考试范围</w:t>
      </w:r>
    </w:p>
    <w:p>
      <w:pPr>
        <w:spacing w:line="560" w:lineRule="exact"/>
        <w:ind w:firstLine="600" w:firstLineChars="200"/>
        <w:rPr>
          <w:rFonts w:ascii="黑体" w:hAnsi="黑体" w:eastAsia="黑体"/>
          <w:color w:val="333333"/>
          <w:sz w:val="30"/>
          <w:szCs w:val="30"/>
        </w:rPr>
      </w:pPr>
      <w:r>
        <w:rPr>
          <w:rFonts w:hint="eastAsia" w:ascii="仿宋" w:hAnsi="仿宋" w:eastAsia="仿宋" w:cs="Tahoma"/>
          <w:color w:val="333333"/>
          <w:kern w:val="0"/>
          <w:sz w:val="30"/>
          <w:szCs w:val="30"/>
        </w:rPr>
        <w:t>每级考试覆盖中医四大经典内容，即《黄帝内经》《伤寒论》《金匮要略》</w:t>
      </w:r>
      <w:r>
        <w:rPr>
          <w:rFonts w:hint="eastAsia" w:ascii="仿宋" w:hAnsi="仿宋" w:eastAsia="仿宋" w:cs="Tahoma"/>
          <w:color w:val="333333"/>
          <w:kern w:val="0"/>
          <w:sz w:val="30"/>
          <w:szCs w:val="30"/>
          <w:lang w:eastAsia="zh-CN"/>
        </w:rPr>
        <w:t>及温病学相关著作</w:t>
      </w:r>
      <w:r>
        <w:rPr>
          <w:rFonts w:hint="eastAsia" w:ascii="仿宋" w:hAnsi="仿宋" w:eastAsia="仿宋" w:cs="Tahoma"/>
          <w:color w:val="333333"/>
          <w:kern w:val="0"/>
          <w:sz w:val="30"/>
          <w:szCs w:val="30"/>
        </w:rPr>
        <w:t>。</w:t>
      </w:r>
    </w:p>
    <w:p>
      <w:pPr>
        <w:numPr>
          <w:ilvl w:val="0"/>
          <w:numId w:val="2"/>
        </w:numPr>
        <w:spacing w:before="156" w:beforeLines="50"/>
        <w:ind w:firstLine="600" w:firstLineChars="200"/>
        <w:rPr>
          <w:rFonts w:ascii="黑体" w:hAnsi="黑体" w:eastAsia="黑体"/>
          <w:color w:val="333333"/>
          <w:sz w:val="30"/>
          <w:szCs w:val="30"/>
        </w:rPr>
      </w:pPr>
      <w:r>
        <w:rPr>
          <w:rFonts w:hint="eastAsia" w:ascii="黑体" w:hAnsi="黑体" w:eastAsia="黑体"/>
          <w:color w:val="333333"/>
          <w:sz w:val="30"/>
          <w:szCs w:val="30"/>
        </w:rPr>
        <w:t>分级原则</w:t>
      </w:r>
    </w:p>
    <w:p>
      <w:pPr>
        <w:spacing w:line="560" w:lineRule="exact"/>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等级由低至高为一级、二、三级。三个级别在原文的数量上逐级增加，且在医理、法理等方面呈现阶梯性递进。</w:t>
      </w:r>
    </w:p>
    <w:p>
      <w:pPr>
        <w:spacing w:line="560" w:lineRule="exact"/>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一级：熟练诵记经典中的基本概念、基本理论、基本方证原文，并掌握其文义、医理。原文详见《中医经典能力等级考试指南》。</w:t>
      </w:r>
    </w:p>
    <w:p>
      <w:pPr>
        <w:spacing w:line="560" w:lineRule="exact"/>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二级：在一级基础上，进一步掌握经典理论的系统性和主要方证间的联系，并增加诵记相应原文。详见《中医经典能力等级考试指南》。</w:t>
      </w:r>
    </w:p>
    <w:p>
      <w:pPr>
        <w:spacing w:line="560" w:lineRule="exact"/>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三级：在二级基础上，进一步理解经典理论的学术原理和临床应用思路，并增加诵记相应原文。详见《中医经典能力等级考试指南》。</w:t>
      </w:r>
    </w:p>
    <w:p>
      <w:pPr>
        <w:numPr>
          <w:ilvl w:val="0"/>
          <w:numId w:val="2"/>
        </w:numPr>
        <w:spacing w:before="156" w:beforeLines="50"/>
        <w:ind w:firstLine="600" w:firstLineChars="200"/>
        <w:rPr>
          <w:rFonts w:ascii="黑体" w:hAnsi="黑体" w:eastAsia="黑体"/>
          <w:color w:val="333333"/>
          <w:sz w:val="30"/>
          <w:szCs w:val="30"/>
        </w:rPr>
      </w:pPr>
      <w:r>
        <w:rPr>
          <w:rFonts w:hint="eastAsia" w:ascii="黑体" w:hAnsi="黑体" w:eastAsia="黑体"/>
          <w:color w:val="333333"/>
          <w:sz w:val="30"/>
          <w:szCs w:val="30"/>
        </w:rPr>
        <w:t>试题题型、结构及难度结构比</w:t>
      </w:r>
    </w:p>
    <w:p>
      <w:pPr>
        <w:pStyle w:val="13"/>
        <w:numPr>
          <w:ilvl w:val="0"/>
          <w:numId w:val="3"/>
        </w:numPr>
        <w:spacing w:line="560" w:lineRule="exact"/>
        <w:ind w:left="0" w:firstLine="602"/>
        <w:rPr>
          <w:rFonts w:ascii="仿宋" w:hAnsi="仿宋" w:eastAsia="仿宋" w:cs="Tahoma"/>
          <w:color w:val="333333"/>
          <w:kern w:val="0"/>
          <w:sz w:val="30"/>
          <w:szCs w:val="30"/>
        </w:rPr>
      </w:pPr>
      <w:r>
        <w:rPr>
          <w:rFonts w:hint="eastAsia" w:ascii="仿宋" w:hAnsi="仿宋" w:eastAsia="仿宋" w:cs="Tahoma"/>
          <w:b/>
          <w:bCs/>
          <w:color w:val="333333"/>
          <w:kern w:val="0"/>
          <w:sz w:val="30"/>
          <w:szCs w:val="30"/>
        </w:rPr>
        <w:t>题型</w:t>
      </w:r>
    </w:p>
    <w:p>
      <w:pPr>
        <w:pStyle w:val="13"/>
        <w:spacing w:line="560" w:lineRule="exact"/>
        <w:ind w:left="601" w:firstLine="600"/>
        <w:rPr>
          <w:rFonts w:ascii="仿宋" w:hAnsi="仿宋" w:eastAsia="仿宋" w:cs="Tahoma"/>
          <w:color w:val="333333"/>
          <w:kern w:val="0"/>
          <w:sz w:val="30"/>
          <w:szCs w:val="30"/>
        </w:rPr>
      </w:pPr>
      <w:r>
        <w:rPr>
          <w:rFonts w:hint="eastAsia" w:ascii="仿宋" w:hAnsi="仿宋" w:eastAsia="仿宋" w:cs="Tahoma"/>
          <w:color w:val="333333"/>
          <w:kern w:val="0"/>
          <w:sz w:val="30"/>
          <w:szCs w:val="30"/>
        </w:rPr>
        <w:t>词语解释、判断题、选择题（分为A</w:t>
      </w:r>
      <w:r>
        <w:rPr>
          <w:rFonts w:ascii="仿宋" w:hAnsi="仿宋" w:eastAsia="仿宋" w:cs="Tahoma"/>
          <w:color w:val="333333"/>
          <w:kern w:val="0"/>
          <w:sz w:val="30"/>
          <w:szCs w:val="30"/>
        </w:rPr>
        <w:t>1</w:t>
      </w:r>
      <w:r>
        <w:rPr>
          <w:rFonts w:hint="eastAsia" w:ascii="仿宋" w:hAnsi="仿宋" w:eastAsia="仿宋" w:cs="Tahoma"/>
          <w:color w:val="333333"/>
          <w:kern w:val="0"/>
          <w:sz w:val="30"/>
          <w:szCs w:val="30"/>
        </w:rPr>
        <w:t>型和</w:t>
      </w:r>
      <w:r>
        <w:rPr>
          <w:rFonts w:ascii="仿宋" w:hAnsi="仿宋" w:eastAsia="仿宋" w:cs="Tahoma"/>
          <w:color w:val="333333"/>
          <w:kern w:val="0"/>
          <w:sz w:val="30"/>
          <w:szCs w:val="30"/>
        </w:rPr>
        <w:t>A2</w:t>
      </w:r>
      <w:r>
        <w:rPr>
          <w:rFonts w:hint="eastAsia" w:ascii="仿宋" w:hAnsi="仿宋" w:eastAsia="仿宋" w:cs="Tahoma"/>
          <w:color w:val="333333"/>
          <w:kern w:val="0"/>
          <w:sz w:val="30"/>
          <w:szCs w:val="30"/>
        </w:rPr>
        <w:t>型）、多选题、能力题（含病案分析）</w:t>
      </w:r>
    </w:p>
    <w:p>
      <w:pPr>
        <w:pStyle w:val="13"/>
        <w:numPr>
          <w:ilvl w:val="0"/>
          <w:numId w:val="3"/>
        </w:numPr>
        <w:spacing w:line="560" w:lineRule="exact"/>
        <w:ind w:left="0" w:firstLine="602"/>
        <w:rPr>
          <w:rFonts w:ascii="仿宋" w:hAnsi="仿宋" w:eastAsia="仿宋" w:cs="Tahoma"/>
          <w:b/>
          <w:bCs/>
          <w:color w:val="333333"/>
          <w:kern w:val="0"/>
          <w:sz w:val="30"/>
          <w:szCs w:val="30"/>
        </w:rPr>
      </w:pPr>
      <w:r>
        <w:rPr>
          <w:rFonts w:hint="eastAsia" w:ascii="仿宋" w:hAnsi="仿宋" w:eastAsia="仿宋" w:cs="Tahoma"/>
          <w:b/>
          <w:bCs/>
          <w:color w:val="333333"/>
          <w:kern w:val="0"/>
          <w:sz w:val="30"/>
          <w:szCs w:val="30"/>
        </w:rPr>
        <w:t>结构及难度结构比</w:t>
      </w:r>
    </w:p>
    <w:p>
      <w:pPr>
        <w:pStyle w:val="13"/>
        <w:numPr>
          <w:ilvl w:val="0"/>
          <w:numId w:val="4"/>
        </w:numPr>
        <w:spacing w:line="560" w:lineRule="exact"/>
        <w:ind w:firstLineChars="0"/>
        <w:rPr>
          <w:rFonts w:ascii="仿宋" w:hAnsi="仿宋" w:eastAsia="仿宋" w:cs="Tahoma"/>
          <w:b/>
          <w:bCs/>
          <w:color w:val="333333"/>
          <w:kern w:val="0"/>
          <w:sz w:val="30"/>
          <w:szCs w:val="30"/>
        </w:rPr>
      </w:pPr>
      <w:r>
        <w:rPr>
          <w:rFonts w:hint="eastAsia" w:ascii="仿宋" w:hAnsi="仿宋" w:eastAsia="仿宋" w:cs="Tahoma"/>
          <w:b/>
          <w:bCs/>
          <w:color w:val="333333"/>
          <w:kern w:val="0"/>
          <w:sz w:val="30"/>
          <w:szCs w:val="30"/>
        </w:rPr>
        <w:t>一级试题</w:t>
      </w:r>
    </w:p>
    <w:p>
      <w:pPr>
        <w:tabs>
          <w:tab w:val="left" w:pos="720"/>
        </w:tabs>
        <w:spacing w:line="360" w:lineRule="auto"/>
        <w:ind w:firstLine="602" w:firstLineChars="200"/>
        <w:jc w:val="left"/>
        <w:rPr>
          <w:rFonts w:ascii="仿宋" w:hAnsi="仿宋" w:eastAsia="仿宋" w:cs="Tahoma"/>
          <w:b/>
          <w:bCs/>
          <w:color w:val="333333"/>
          <w:kern w:val="0"/>
          <w:sz w:val="30"/>
          <w:szCs w:val="30"/>
        </w:rPr>
      </w:pPr>
      <w:r>
        <w:rPr>
          <w:rFonts w:hint="eastAsia" w:ascii="仿宋" w:hAnsi="仿宋" w:eastAsia="仿宋" w:cs="Tahoma"/>
          <w:b/>
          <w:bCs/>
          <w:color w:val="333333"/>
          <w:kern w:val="0"/>
          <w:sz w:val="30"/>
          <w:szCs w:val="30"/>
        </w:rPr>
        <w:t>试题内容只涉及一级原文，难易比为易︰中︰难=6︰2︰2。</w:t>
      </w:r>
    </w:p>
    <w:p>
      <w:pPr>
        <w:tabs>
          <w:tab w:val="left" w:pos="720"/>
        </w:tabs>
        <w:spacing w:line="360" w:lineRule="auto"/>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(1)</w:t>
      </w:r>
      <w:r>
        <w:rPr>
          <w:rFonts w:ascii="仿宋" w:hAnsi="仿宋" w:eastAsia="仿宋" w:cs="Tahoma"/>
          <w:color w:val="333333"/>
          <w:kern w:val="0"/>
          <w:sz w:val="30"/>
          <w:szCs w:val="30"/>
        </w:rPr>
        <w:t xml:space="preserve"> </w:t>
      </w:r>
      <w:r>
        <w:rPr>
          <w:rFonts w:hint="eastAsia" w:ascii="仿宋" w:hAnsi="仿宋" w:eastAsia="仿宋" w:cs="Tahoma"/>
          <w:color w:val="333333"/>
          <w:kern w:val="0"/>
          <w:sz w:val="30"/>
          <w:szCs w:val="30"/>
        </w:rPr>
        <w:t>词语解释</w:t>
      </w:r>
      <w:r>
        <w:rPr>
          <w:rFonts w:ascii="仿宋" w:hAnsi="仿宋" w:eastAsia="仿宋" w:cs="Tahoma"/>
          <w:color w:val="333333"/>
          <w:kern w:val="0"/>
          <w:sz w:val="30"/>
          <w:szCs w:val="30"/>
        </w:rPr>
        <w:t>8</w:t>
      </w:r>
      <w:r>
        <w:rPr>
          <w:rFonts w:hint="eastAsia" w:ascii="仿宋" w:hAnsi="仿宋" w:eastAsia="仿宋" w:cs="Tahoma"/>
          <w:color w:val="333333"/>
          <w:kern w:val="0"/>
          <w:sz w:val="30"/>
          <w:szCs w:val="30"/>
        </w:rPr>
        <w:t>分，共8题，每题1分；</w:t>
      </w:r>
    </w:p>
    <w:p>
      <w:pPr>
        <w:tabs>
          <w:tab w:val="left" w:pos="720"/>
        </w:tabs>
        <w:spacing w:line="360" w:lineRule="auto"/>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(2)</w:t>
      </w:r>
      <w:r>
        <w:rPr>
          <w:rFonts w:ascii="仿宋" w:hAnsi="仿宋" w:eastAsia="仿宋" w:cs="Tahoma"/>
          <w:color w:val="333333"/>
          <w:kern w:val="0"/>
          <w:sz w:val="30"/>
          <w:szCs w:val="30"/>
        </w:rPr>
        <w:t xml:space="preserve"> </w:t>
      </w:r>
      <w:r>
        <w:rPr>
          <w:rFonts w:hint="eastAsia" w:ascii="仿宋" w:hAnsi="仿宋" w:eastAsia="仿宋" w:cs="Tahoma"/>
          <w:color w:val="333333"/>
          <w:kern w:val="0"/>
          <w:sz w:val="30"/>
          <w:szCs w:val="30"/>
        </w:rPr>
        <w:t>判断题</w:t>
      </w:r>
      <w:r>
        <w:rPr>
          <w:rFonts w:ascii="仿宋" w:hAnsi="仿宋" w:eastAsia="仿宋" w:cs="Tahoma"/>
          <w:color w:val="333333"/>
          <w:kern w:val="0"/>
          <w:sz w:val="30"/>
          <w:szCs w:val="30"/>
        </w:rPr>
        <w:t>12</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24</w:t>
      </w:r>
      <w:r>
        <w:rPr>
          <w:rFonts w:hint="eastAsia" w:ascii="仿宋" w:hAnsi="仿宋" w:eastAsia="仿宋" w:cs="Tahoma"/>
          <w:color w:val="333333"/>
          <w:kern w:val="0"/>
          <w:sz w:val="30"/>
          <w:szCs w:val="30"/>
        </w:rPr>
        <w:t>题，每题0.5分；</w:t>
      </w:r>
    </w:p>
    <w:p>
      <w:pPr>
        <w:tabs>
          <w:tab w:val="left" w:pos="720"/>
        </w:tabs>
        <w:spacing w:line="360" w:lineRule="auto"/>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(3)</w:t>
      </w:r>
      <w:r>
        <w:rPr>
          <w:rFonts w:ascii="仿宋" w:hAnsi="仿宋" w:eastAsia="仿宋" w:cs="Tahoma"/>
          <w:color w:val="333333"/>
          <w:kern w:val="0"/>
          <w:sz w:val="30"/>
          <w:szCs w:val="30"/>
        </w:rPr>
        <w:t xml:space="preserve"> </w:t>
      </w:r>
      <w:r>
        <w:rPr>
          <w:rFonts w:hint="eastAsia" w:ascii="仿宋" w:hAnsi="仿宋" w:eastAsia="仿宋" w:cs="Tahoma"/>
          <w:color w:val="333333"/>
          <w:kern w:val="0"/>
          <w:sz w:val="30"/>
          <w:szCs w:val="30"/>
        </w:rPr>
        <w:t>单选题</w:t>
      </w:r>
      <w:r>
        <w:rPr>
          <w:rFonts w:ascii="仿宋" w:hAnsi="仿宋" w:eastAsia="仿宋" w:cs="Tahoma"/>
          <w:color w:val="333333"/>
          <w:kern w:val="0"/>
          <w:sz w:val="30"/>
          <w:szCs w:val="30"/>
        </w:rPr>
        <w:t>A1</w:t>
      </w:r>
      <w:r>
        <w:rPr>
          <w:rFonts w:hint="eastAsia" w:ascii="仿宋" w:hAnsi="仿宋" w:eastAsia="仿宋" w:cs="Tahoma"/>
          <w:color w:val="333333"/>
          <w:kern w:val="0"/>
          <w:sz w:val="30"/>
          <w:szCs w:val="30"/>
        </w:rPr>
        <w:t>型</w:t>
      </w:r>
      <w:r>
        <w:rPr>
          <w:rFonts w:ascii="仿宋" w:hAnsi="仿宋" w:eastAsia="仿宋" w:cs="Tahoma"/>
          <w:color w:val="333333"/>
          <w:kern w:val="0"/>
          <w:sz w:val="30"/>
          <w:szCs w:val="30"/>
        </w:rPr>
        <w:t>60</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60</w:t>
      </w:r>
      <w:r>
        <w:rPr>
          <w:rFonts w:hint="eastAsia" w:ascii="仿宋" w:hAnsi="仿宋" w:eastAsia="仿宋" w:cs="Tahoma"/>
          <w:color w:val="333333"/>
          <w:kern w:val="0"/>
          <w:sz w:val="30"/>
          <w:szCs w:val="30"/>
        </w:rPr>
        <w:t>题，每题1分；</w:t>
      </w:r>
    </w:p>
    <w:p>
      <w:pPr>
        <w:tabs>
          <w:tab w:val="left" w:pos="720"/>
        </w:tabs>
        <w:spacing w:line="360" w:lineRule="auto"/>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(4)</w:t>
      </w:r>
      <w:r>
        <w:rPr>
          <w:rFonts w:ascii="仿宋" w:hAnsi="仿宋" w:eastAsia="仿宋" w:cs="Tahoma"/>
          <w:color w:val="333333"/>
          <w:kern w:val="0"/>
          <w:sz w:val="30"/>
          <w:szCs w:val="30"/>
        </w:rPr>
        <w:t xml:space="preserve"> </w:t>
      </w:r>
      <w:r>
        <w:rPr>
          <w:rFonts w:hint="eastAsia" w:ascii="仿宋" w:hAnsi="仿宋" w:eastAsia="仿宋" w:cs="Tahoma"/>
          <w:color w:val="333333"/>
          <w:kern w:val="0"/>
          <w:sz w:val="30"/>
          <w:szCs w:val="30"/>
        </w:rPr>
        <w:t>单选题</w:t>
      </w:r>
      <w:r>
        <w:rPr>
          <w:rFonts w:ascii="仿宋" w:hAnsi="仿宋" w:eastAsia="仿宋" w:cs="Tahoma"/>
          <w:color w:val="333333"/>
          <w:kern w:val="0"/>
          <w:sz w:val="30"/>
          <w:szCs w:val="30"/>
        </w:rPr>
        <w:t>A2</w:t>
      </w:r>
      <w:r>
        <w:rPr>
          <w:rFonts w:hint="eastAsia" w:ascii="仿宋" w:hAnsi="仿宋" w:eastAsia="仿宋" w:cs="Tahoma"/>
          <w:color w:val="333333"/>
          <w:kern w:val="0"/>
          <w:sz w:val="30"/>
          <w:szCs w:val="30"/>
        </w:rPr>
        <w:t>型</w:t>
      </w:r>
      <w:r>
        <w:rPr>
          <w:rFonts w:ascii="仿宋" w:hAnsi="仿宋" w:eastAsia="仿宋" w:cs="Tahoma"/>
          <w:color w:val="333333"/>
          <w:kern w:val="0"/>
          <w:sz w:val="30"/>
          <w:szCs w:val="30"/>
        </w:rPr>
        <w:t>12</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12</w:t>
      </w:r>
      <w:r>
        <w:rPr>
          <w:rFonts w:hint="eastAsia" w:ascii="仿宋" w:hAnsi="仿宋" w:eastAsia="仿宋" w:cs="Tahoma"/>
          <w:color w:val="333333"/>
          <w:kern w:val="0"/>
          <w:sz w:val="30"/>
          <w:szCs w:val="30"/>
        </w:rPr>
        <w:t>题，每题1分；</w:t>
      </w:r>
    </w:p>
    <w:p>
      <w:pPr>
        <w:tabs>
          <w:tab w:val="left" w:pos="720"/>
        </w:tabs>
        <w:spacing w:line="360" w:lineRule="auto"/>
        <w:ind w:firstLine="600" w:firstLineChars="200"/>
        <w:rPr>
          <w:rFonts w:ascii="仿宋" w:hAnsi="仿宋" w:eastAsia="仿宋" w:cs="Tahoma"/>
          <w:color w:val="333333"/>
          <w:kern w:val="0"/>
          <w:sz w:val="30"/>
          <w:szCs w:val="30"/>
        </w:rPr>
      </w:pPr>
      <w:r>
        <w:rPr>
          <w:rFonts w:hint="eastAsia" w:ascii="仿宋" w:hAnsi="仿宋" w:eastAsia="仿宋" w:cs="Tahoma"/>
          <w:color w:val="333333"/>
          <w:kern w:val="0"/>
          <w:sz w:val="30"/>
          <w:szCs w:val="30"/>
        </w:rPr>
        <w:t>(5)</w:t>
      </w:r>
      <w:r>
        <w:rPr>
          <w:rFonts w:ascii="仿宋" w:hAnsi="仿宋" w:eastAsia="仿宋" w:cs="Tahoma"/>
          <w:color w:val="333333"/>
          <w:kern w:val="0"/>
          <w:sz w:val="30"/>
          <w:szCs w:val="30"/>
        </w:rPr>
        <w:t xml:space="preserve"> </w:t>
      </w:r>
      <w:r>
        <w:rPr>
          <w:rFonts w:hint="eastAsia" w:ascii="仿宋" w:hAnsi="仿宋" w:eastAsia="仿宋" w:cs="Tahoma"/>
          <w:color w:val="333333"/>
          <w:kern w:val="0"/>
          <w:sz w:val="30"/>
          <w:szCs w:val="30"/>
        </w:rPr>
        <w:t>多选题</w:t>
      </w:r>
      <w:r>
        <w:rPr>
          <w:rFonts w:ascii="仿宋" w:hAnsi="仿宋" w:eastAsia="仿宋" w:cs="Tahoma"/>
          <w:color w:val="333333"/>
          <w:kern w:val="0"/>
          <w:sz w:val="30"/>
          <w:szCs w:val="30"/>
        </w:rPr>
        <w:t>8</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8</w:t>
      </w:r>
      <w:r>
        <w:rPr>
          <w:rFonts w:hint="eastAsia" w:ascii="仿宋" w:hAnsi="仿宋" w:eastAsia="仿宋" w:cs="Tahoma"/>
          <w:color w:val="333333"/>
          <w:kern w:val="0"/>
          <w:sz w:val="30"/>
          <w:szCs w:val="30"/>
        </w:rPr>
        <w:t>题，每题1分。</w:t>
      </w:r>
      <w:r>
        <w:rPr>
          <w:rFonts w:ascii="仿宋" w:hAnsi="仿宋" w:eastAsia="仿宋" w:cs="Tahoma"/>
          <w:color w:val="333333"/>
          <w:kern w:val="0"/>
          <w:sz w:val="30"/>
          <w:szCs w:val="30"/>
        </w:rPr>
        <w:t xml:space="preserve"> </w:t>
      </w:r>
    </w:p>
    <w:p>
      <w:pPr>
        <w:pStyle w:val="13"/>
        <w:numPr>
          <w:ilvl w:val="0"/>
          <w:numId w:val="4"/>
        </w:numPr>
        <w:spacing w:line="560" w:lineRule="exact"/>
        <w:ind w:firstLineChars="0"/>
        <w:rPr>
          <w:rFonts w:ascii="仿宋" w:hAnsi="仿宋" w:eastAsia="仿宋" w:cs="Tahoma"/>
          <w:b/>
          <w:bCs/>
          <w:color w:val="333333"/>
          <w:kern w:val="0"/>
          <w:sz w:val="30"/>
          <w:szCs w:val="30"/>
        </w:rPr>
      </w:pPr>
      <w:r>
        <w:rPr>
          <w:rFonts w:hint="eastAsia" w:ascii="仿宋" w:hAnsi="仿宋" w:eastAsia="仿宋" w:cs="Tahoma"/>
          <w:b/>
          <w:bCs/>
          <w:color w:val="333333"/>
          <w:kern w:val="0"/>
          <w:sz w:val="30"/>
          <w:szCs w:val="30"/>
        </w:rPr>
        <w:t>二级试题</w:t>
      </w:r>
    </w:p>
    <w:p>
      <w:pPr>
        <w:tabs>
          <w:tab w:val="left" w:pos="720"/>
        </w:tabs>
        <w:spacing w:line="360" w:lineRule="auto"/>
        <w:ind w:firstLine="602" w:firstLineChars="200"/>
        <w:jc w:val="left"/>
        <w:rPr>
          <w:rFonts w:ascii="仿宋" w:hAnsi="仿宋" w:eastAsia="仿宋" w:cs="Tahoma"/>
          <w:b/>
          <w:bCs/>
          <w:color w:val="333333"/>
          <w:kern w:val="0"/>
          <w:sz w:val="30"/>
          <w:szCs w:val="30"/>
        </w:rPr>
      </w:pPr>
      <w:r>
        <w:rPr>
          <w:rFonts w:hint="eastAsia" w:ascii="仿宋" w:hAnsi="仿宋" w:eastAsia="仿宋" w:cs="Tahoma"/>
          <w:b/>
          <w:bCs/>
          <w:color w:val="333333"/>
          <w:kern w:val="0"/>
          <w:sz w:val="30"/>
          <w:szCs w:val="30"/>
        </w:rPr>
        <w:t>内容涉及一级原文50%；二级原文50%；难易比：易︰中︰难=6︰2︰2。</w:t>
      </w:r>
    </w:p>
    <w:p>
      <w:pPr>
        <w:pStyle w:val="13"/>
        <w:numPr>
          <w:ilvl w:val="0"/>
          <w:numId w:val="5"/>
        </w:numPr>
        <w:tabs>
          <w:tab w:val="left" w:pos="720"/>
        </w:tabs>
        <w:spacing w:line="360" w:lineRule="auto"/>
        <w:ind w:firstLineChars="0"/>
        <w:jc w:val="left"/>
        <w:rPr>
          <w:rFonts w:ascii="仿宋" w:hAnsi="仿宋" w:eastAsia="仿宋" w:cs="Tahoma"/>
          <w:b/>
          <w:bCs/>
          <w:color w:val="333333"/>
          <w:kern w:val="0"/>
          <w:sz w:val="30"/>
          <w:szCs w:val="30"/>
        </w:rPr>
      </w:pPr>
      <w:r>
        <w:rPr>
          <w:rFonts w:hint="eastAsia" w:ascii="仿宋" w:hAnsi="仿宋" w:eastAsia="仿宋" w:cs="Tahoma"/>
          <w:color w:val="333333"/>
          <w:kern w:val="0"/>
          <w:sz w:val="30"/>
          <w:szCs w:val="30"/>
        </w:rPr>
        <w:t>词语解释</w:t>
      </w:r>
      <w:r>
        <w:rPr>
          <w:rFonts w:ascii="仿宋" w:hAnsi="仿宋" w:eastAsia="仿宋" w:cs="Tahoma"/>
          <w:color w:val="333333"/>
          <w:kern w:val="0"/>
          <w:sz w:val="30"/>
          <w:szCs w:val="30"/>
        </w:rPr>
        <w:t>8</w:t>
      </w:r>
      <w:r>
        <w:rPr>
          <w:rFonts w:hint="eastAsia" w:ascii="仿宋" w:hAnsi="仿宋" w:eastAsia="仿宋" w:cs="Tahoma"/>
          <w:color w:val="333333"/>
          <w:kern w:val="0"/>
          <w:sz w:val="30"/>
          <w:szCs w:val="30"/>
        </w:rPr>
        <w:t>分，共8题，每题1分；</w:t>
      </w:r>
    </w:p>
    <w:p>
      <w:pPr>
        <w:pStyle w:val="13"/>
        <w:numPr>
          <w:ilvl w:val="0"/>
          <w:numId w:val="5"/>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判断题</w:t>
      </w:r>
      <w:r>
        <w:rPr>
          <w:rFonts w:ascii="仿宋" w:hAnsi="仿宋" w:eastAsia="仿宋" w:cs="Tahoma"/>
          <w:color w:val="333333"/>
          <w:kern w:val="0"/>
          <w:sz w:val="30"/>
          <w:szCs w:val="30"/>
        </w:rPr>
        <w:t>12</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24</w:t>
      </w:r>
      <w:r>
        <w:rPr>
          <w:rFonts w:hint="eastAsia" w:ascii="仿宋" w:hAnsi="仿宋" w:eastAsia="仿宋" w:cs="Tahoma"/>
          <w:color w:val="333333"/>
          <w:kern w:val="0"/>
          <w:sz w:val="30"/>
          <w:szCs w:val="30"/>
        </w:rPr>
        <w:t>题，每题0.5分；</w:t>
      </w:r>
    </w:p>
    <w:p>
      <w:pPr>
        <w:pStyle w:val="13"/>
        <w:numPr>
          <w:ilvl w:val="0"/>
          <w:numId w:val="5"/>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单选题</w:t>
      </w:r>
      <w:r>
        <w:rPr>
          <w:rFonts w:ascii="仿宋" w:hAnsi="仿宋" w:eastAsia="仿宋" w:cs="Tahoma"/>
          <w:color w:val="333333"/>
          <w:kern w:val="0"/>
          <w:sz w:val="30"/>
          <w:szCs w:val="30"/>
        </w:rPr>
        <w:t>A1</w:t>
      </w:r>
      <w:r>
        <w:rPr>
          <w:rFonts w:hint="eastAsia" w:ascii="仿宋" w:hAnsi="仿宋" w:eastAsia="仿宋" w:cs="Tahoma"/>
          <w:color w:val="333333"/>
          <w:kern w:val="0"/>
          <w:sz w:val="30"/>
          <w:szCs w:val="30"/>
        </w:rPr>
        <w:t>型</w:t>
      </w:r>
      <w:r>
        <w:rPr>
          <w:rFonts w:ascii="仿宋" w:hAnsi="仿宋" w:eastAsia="仿宋" w:cs="Tahoma"/>
          <w:color w:val="333333"/>
          <w:kern w:val="0"/>
          <w:sz w:val="30"/>
          <w:szCs w:val="30"/>
        </w:rPr>
        <w:t>44</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44</w:t>
      </w:r>
      <w:r>
        <w:rPr>
          <w:rFonts w:hint="eastAsia" w:ascii="仿宋" w:hAnsi="仿宋" w:eastAsia="仿宋" w:cs="Tahoma"/>
          <w:color w:val="333333"/>
          <w:kern w:val="0"/>
          <w:sz w:val="30"/>
          <w:szCs w:val="30"/>
        </w:rPr>
        <w:t>题，每题1分；</w:t>
      </w:r>
    </w:p>
    <w:p>
      <w:pPr>
        <w:pStyle w:val="13"/>
        <w:numPr>
          <w:ilvl w:val="0"/>
          <w:numId w:val="5"/>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单选题</w:t>
      </w:r>
      <w:r>
        <w:rPr>
          <w:rFonts w:ascii="仿宋" w:hAnsi="仿宋" w:eastAsia="仿宋" w:cs="Tahoma"/>
          <w:color w:val="333333"/>
          <w:kern w:val="0"/>
          <w:sz w:val="30"/>
          <w:szCs w:val="30"/>
        </w:rPr>
        <w:t>A2</w:t>
      </w:r>
      <w:r>
        <w:rPr>
          <w:rFonts w:hint="eastAsia" w:ascii="仿宋" w:hAnsi="仿宋" w:eastAsia="仿宋" w:cs="Tahoma"/>
          <w:color w:val="333333"/>
          <w:kern w:val="0"/>
          <w:sz w:val="30"/>
          <w:szCs w:val="30"/>
        </w:rPr>
        <w:t>型</w:t>
      </w:r>
      <w:r>
        <w:rPr>
          <w:rFonts w:ascii="仿宋" w:hAnsi="仿宋" w:eastAsia="仿宋" w:cs="Tahoma"/>
          <w:color w:val="333333"/>
          <w:kern w:val="0"/>
          <w:sz w:val="30"/>
          <w:szCs w:val="30"/>
        </w:rPr>
        <w:t>16</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16</w:t>
      </w:r>
      <w:r>
        <w:rPr>
          <w:rFonts w:hint="eastAsia" w:ascii="仿宋" w:hAnsi="仿宋" w:eastAsia="仿宋" w:cs="Tahoma"/>
          <w:color w:val="333333"/>
          <w:kern w:val="0"/>
          <w:sz w:val="30"/>
          <w:szCs w:val="30"/>
        </w:rPr>
        <w:t>题，每题1分；</w:t>
      </w:r>
    </w:p>
    <w:p>
      <w:pPr>
        <w:pStyle w:val="13"/>
        <w:numPr>
          <w:ilvl w:val="0"/>
          <w:numId w:val="5"/>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多选题8分，共8题，每题1分；</w:t>
      </w:r>
    </w:p>
    <w:p>
      <w:pPr>
        <w:pStyle w:val="13"/>
        <w:numPr>
          <w:ilvl w:val="0"/>
          <w:numId w:val="5"/>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能力题1</w:t>
      </w:r>
      <w:r>
        <w:rPr>
          <w:rFonts w:ascii="仿宋" w:hAnsi="仿宋" w:eastAsia="仿宋" w:cs="Tahoma"/>
          <w:color w:val="333333"/>
          <w:kern w:val="0"/>
          <w:sz w:val="30"/>
          <w:szCs w:val="30"/>
        </w:rPr>
        <w:t>2</w:t>
      </w:r>
      <w:r>
        <w:rPr>
          <w:rFonts w:hint="eastAsia" w:ascii="仿宋" w:hAnsi="仿宋" w:eastAsia="仿宋" w:cs="Tahoma"/>
          <w:color w:val="333333"/>
          <w:kern w:val="0"/>
          <w:sz w:val="30"/>
          <w:szCs w:val="30"/>
        </w:rPr>
        <w:t>分，共1题，每题1</w:t>
      </w:r>
      <w:r>
        <w:rPr>
          <w:rFonts w:ascii="仿宋" w:hAnsi="仿宋" w:eastAsia="仿宋" w:cs="Tahoma"/>
          <w:color w:val="333333"/>
          <w:kern w:val="0"/>
          <w:sz w:val="30"/>
          <w:szCs w:val="30"/>
        </w:rPr>
        <w:t>2</w:t>
      </w:r>
      <w:r>
        <w:rPr>
          <w:rFonts w:hint="eastAsia" w:ascii="仿宋" w:hAnsi="仿宋" w:eastAsia="仿宋" w:cs="Tahoma"/>
          <w:color w:val="333333"/>
          <w:kern w:val="0"/>
          <w:sz w:val="30"/>
          <w:szCs w:val="30"/>
        </w:rPr>
        <w:t>分。</w:t>
      </w:r>
    </w:p>
    <w:p>
      <w:pPr>
        <w:pStyle w:val="13"/>
        <w:numPr>
          <w:ilvl w:val="0"/>
          <w:numId w:val="4"/>
        </w:numPr>
        <w:spacing w:line="560" w:lineRule="exact"/>
        <w:ind w:firstLineChars="0"/>
        <w:rPr>
          <w:rFonts w:ascii="仿宋" w:hAnsi="仿宋" w:eastAsia="仿宋" w:cs="Tahoma"/>
          <w:b/>
          <w:bCs/>
          <w:color w:val="333333"/>
          <w:kern w:val="0"/>
          <w:sz w:val="30"/>
          <w:szCs w:val="30"/>
        </w:rPr>
      </w:pPr>
      <w:r>
        <w:rPr>
          <w:rFonts w:hint="eastAsia" w:ascii="仿宋" w:hAnsi="仿宋" w:eastAsia="仿宋" w:cs="Tahoma"/>
          <w:b/>
          <w:bCs/>
          <w:color w:val="333333"/>
          <w:kern w:val="0"/>
          <w:sz w:val="30"/>
          <w:szCs w:val="30"/>
        </w:rPr>
        <w:t>三级试题</w:t>
      </w:r>
    </w:p>
    <w:p>
      <w:pPr>
        <w:spacing w:line="560" w:lineRule="exact"/>
        <w:ind w:firstLine="904" w:firstLineChars="300"/>
        <w:rPr>
          <w:rFonts w:ascii="仿宋" w:hAnsi="仿宋" w:eastAsia="仿宋" w:cs="Tahoma"/>
          <w:b/>
          <w:bCs/>
          <w:color w:val="333333"/>
          <w:kern w:val="0"/>
          <w:sz w:val="30"/>
          <w:szCs w:val="30"/>
        </w:rPr>
      </w:pPr>
      <w:r>
        <w:rPr>
          <w:rFonts w:hint="eastAsia" w:ascii="仿宋" w:hAnsi="仿宋" w:eastAsia="仿宋" w:cs="Tahoma"/>
          <w:b/>
          <w:bCs/>
          <w:color w:val="333333"/>
          <w:kern w:val="0"/>
          <w:sz w:val="30"/>
          <w:szCs w:val="30"/>
        </w:rPr>
        <w:t>内容涉及一级原文30%；二级原文30%；三级原文40%；难易比为易︰中︰难=6︰2︰2。</w:t>
      </w:r>
    </w:p>
    <w:p>
      <w:pPr>
        <w:pStyle w:val="13"/>
        <w:numPr>
          <w:ilvl w:val="0"/>
          <w:numId w:val="6"/>
        </w:numPr>
        <w:tabs>
          <w:tab w:val="left" w:pos="720"/>
        </w:tabs>
        <w:spacing w:line="360" w:lineRule="auto"/>
        <w:ind w:firstLineChars="0"/>
        <w:jc w:val="left"/>
        <w:rPr>
          <w:rFonts w:ascii="仿宋" w:hAnsi="仿宋" w:eastAsia="仿宋" w:cs="Tahoma"/>
          <w:b/>
          <w:bCs/>
          <w:color w:val="333333"/>
          <w:kern w:val="0"/>
          <w:sz w:val="30"/>
          <w:szCs w:val="30"/>
        </w:rPr>
      </w:pPr>
      <w:r>
        <w:rPr>
          <w:rFonts w:hint="eastAsia" w:ascii="仿宋" w:hAnsi="仿宋" w:eastAsia="仿宋" w:cs="Tahoma"/>
          <w:color w:val="333333"/>
          <w:kern w:val="0"/>
          <w:sz w:val="30"/>
          <w:szCs w:val="30"/>
        </w:rPr>
        <w:t>词语解释</w:t>
      </w:r>
      <w:r>
        <w:rPr>
          <w:rFonts w:ascii="仿宋" w:hAnsi="仿宋" w:eastAsia="仿宋" w:cs="Tahoma"/>
          <w:color w:val="333333"/>
          <w:kern w:val="0"/>
          <w:sz w:val="30"/>
          <w:szCs w:val="30"/>
        </w:rPr>
        <w:t>8</w:t>
      </w:r>
      <w:r>
        <w:rPr>
          <w:rFonts w:hint="eastAsia" w:ascii="仿宋" w:hAnsi="仿宋" w:eastAsia="仿宋" w:cs="Tahoma"/>
          <w:color w:val="333333"/>
          <w:kern w:val="0"/>
          <w:sz w:val="30"/>
          <w:szCs w:val="30"/>
        </w:rPr>
        <w:t>分，共8题，每题1分；</w:t>
      </w:r>
    </w:p>
    <w:p>
      <w:pPr>
        <w:pStyle w:val="13"/>
        <w:numPr>
          <w:ilvl w:val="0"/>
          <w:numId w:val="6"/>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判断题</w:t>
      </w:r>
      <w:r>
        <w:rPr>
          <w:rFonts w:ascii="仿宋" w:hAnsi="仿宋" w:eastAsia="仿宋" w:cs="Tahoma"/>
          <w:color w:val="333333"/>
          <w:kern w:val="0"/>
          <w:sz w:val="30"/>
          <w:szCs w:val="30"/>
        </w:rPr>
        <w:t>12</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24</w:t>
      </w:r>
      <w:r>
        <w:rPr>
          <w:rFonts w:hint="eastAsia" w:ascii="仿宋" w:hAnsi="仿宋" w:eastAsia="仿宋" w:cs="Tahoma"/>
          <w:color w:val="333333"/>
          <w:kern w:val="0"/>
          <w:sz w:val="30"/>
          <w:szCs w:val="30"/>
        </w:rPr>
        <w:t>题，每题0.5分；</w:t>
      </w:r>
    </w:p>
    <w:p>
      <w:pPr>
        <w:pStyle w:val="13"/>
        <w:numPr>
          <w:ilvl w:val="0"/>
          <w:numId w:val="6"/>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单选题</w:t>
      </w:r>
      <w:r>
        <w:rPr>
          <w:rFonts w:ascii="仿宋" w:hAnsi="仿宋" w:eastAsia="仿宋" w:cs="Tahoma"/>
          <w:color w:val="333333"/>
          <w:kern w:val="0"/>
          <w:sz w:val="30"/>
          <w:szCs w:val="30"/>
        </w:rPr>
        <w:t>A1</w:t>
      </w:r>
      <w:r>
        <w:rPr>
          <w:rFonts w:hint="eastAsia" w:ascii="仿宋" w:hAnsi="仿宋" w:eastAsia="仿宋" w:cs="Tahoma"/>
          <w:color w:val="333333"/>
          <w:kern w:val="0"/>
          <w:sz w:val="30"/>
          <w:szCs w:val="30"/>
        </w:rPr>
        <w:t>型</w:t>
      </w:r>
      <w:r>
        <w:rPr>
          <w:rFonts w:ascii="仿宋" w:hAnsi="仿宋" w:eastAsia="仿宋" w:cs="Tahoma"/>
          <w:color w:val="333333"/>
          <w:kern w:val="0"/>
          <w:sz w:val="30"/>
          <w:szCs w:val="30"/>
        </w:rPr>
        <w:t>40</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40</w:t>
      </w:r>
      <w:r>
        <w:rPr>
          <w:rFonts w:hint="eastAsia" w:ascii="仿宋" w:hAnsi="仿宋" w:eastAsia="仿宋" w:cs="Tahoma"/>
          <w:color w:val="333333"/>
          <w:kern w:val="0"/>
          <w:sz w:val="30"/>
          <w:szCs w:val="30"/>
        </w:rPr>
        <w:t>题，每题1分；</w:t>
      </w:r>
    </w:p>
    <w:p>
      <w:pPr>
        <w:pStyle w:val="13"/>
        <w:numPr>
          <w:ilvl w:val="0"/>
          <w:numId w:val="6"/>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单选题</w:t>
      </w:r>
      <w:r>
        <w:rPr>
          <w:rFonts w:ascii="仿宋" w:hAnsi="仿宋" w:eastAsia="仿宋" w:cs="Tahoma"/>
          <w:color w:val="333333"/>
          <w:kern w:val="0"/>
          <w:sz w:val="30"/>
          <w:szCs w:val="30"/>
        </w:rPr>
        <w:t>A2</w:t>
      </w:r>
      <w:r>
        <w:rPr>
          <w:rFonts w:hint="eastAsia" w:ascii="仿宋" w:hAnsi="仿宋" w:eastAsia="仿宋" w:cs="Tahoma"/>
          <w:color w:val="333333"/>
          <w:kern w:val="0"/>
          <w:sz w:val="30"/>
          <w:szCs w:val="30"/>
        </w:rPr>
        <w:t>型</w:t>
      </w:r>
      <w:r>
        <w:rPr>
          <w:rFonts w:ascii="仿宋" w:hAnsi="仿宋" w:eastAsia="仿宋" w:cs="Tahoma"/>
          <w:color w:val="333333"/>
          <w:kern w:val="0"/>
          <w:sz w:val="30"/>
          <w:szCs w:val="30"/>
        </w:rPr>
        <w:t>20</w:t>
      </w:r>
      <w:r>
        <w:rPr>
          <w:rFonts w:hint="eastAsia" w:ascii="仿宋" w:hAnsi="仿宋" w:eastAsia="仿宋" w:cs="Tahoma"/>
          <w:color w:val="333333"/>
          <w:kern w:val="0"/>
          <w:sz w:val="30"/>
          <w:szCs w:val="30"/>
        </w:rPr>
        <w:t>分，共</w:t>
      </w:r>
      <w:r>
        <w:rPr>
          <w:rFonts w:ascii="仿宋" w:hAnsi="仿宋" w:eastAsia="仿宋" w:cs="Tahoma"/>
          <w:color w:val="333333"/>
          <w:kern w:val="0"/>
          <w:sz w:val="30"/>
          <w:szCs w:val="30"/>
        </w:rPr>
        <w:t>20</w:t>
      </w:r>
      <w:r>
        <w:rPr>
          <w:rFonts w:hint="eastAsia" w:ascii="仿宋" w:hAnsi="仿宋" w:eastAsia="仿宋" w:cs="Tahoma"/>
          <w:color w:val="333333"/>
          <w:kern w:val="0"/>
          <w:sz w:val="30"/>
          <w:szCs w:val="30"/>
        </w:rPr>
        <w:t>题，每题1分；</w:t>
      </w:r>
    </w:p>
    <w:p>
      <w:pPr>
        <w:pStyle w:val="13"/>
        <w:numPr>
          <w:ilvl w:val="0"/>
          <w:numId w:val="6"/>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多选题8分，共8题，每题1分；</w:t>
      </w:r>
    </w:p>
    <w:p>
      <w:pPr>
        <w:pStyle w:val="13"/>
        <w:numPr>
          <w:ilvl w:val="0"/>
          <w:numId w:val="6"/>
        </w:numPr>
        <w:tabs>
          <w:tab w:val="left" w:pos="720"/>
        </w:tabs>
        <w:spacing w:line="360" w:lineRule="auto"/>
        <w:ind w:firstLineChars="0"/>
        <w:rPr>
          <w:rFonts w:ascii="仿宋" w:hAnsi="仿宋" w:eastAsia="仿宋" w:cs="Tahoma"/>
          <w:color w:val="333333"/>
          <w:kern w:val="0"/>
          <w:sz w:val="30"/>
          <w:szCs w:val="30"/>
        </w:rPr>
      </w:pPr>
      <w:r>
        <w:rPr>
          <w:rFonts w:hint="eastAsia" w:ascii="仿宋" w:hAnsi="仿宋" w:eastAsia="仿宋" w:cs="Tahoma"/>
          <w:color w:val="333333"/>
          <w:kern w:val="0"/>
          <w:sz w:val="30"/>
          <w:szCs w:val="30"/>
        </w:rPr>
        <w:t>能力题1</w:t>
      </w:r>
      <w:r>
        <w:rPr>
          <w:rFonts w:ascii="仿宋" w:hAnsi="仿宋" w:eastAsia="仿宋" w:cs="Tahoma"/>
          <w:color w:val="333333"/>
          <w:kern w:val="0"/>
          <w:sz w:val="30"/>
          <w:szCs w:val="30"/>
        </w:rPr>
        <w:t>2</w:t>
      </w:r>
      <w:r>
        <w:rPr>
          <w:rFonts w:hint="eastAsia" w:ascii="仿宋" w:hAnsi="仿宋" w:eastAsia="仿宋" w:cs="Tahoma"/>
          <w:color w:val="333333"/>
          <w:kern w:val="0"/>
          <w:sz w:val="30"/>
          <w:szCs w:val="30"/>
        </w:rPr>
        <w:t>分，共1题，每题1</w:t>
      </w:r>
      <w:r>
        <w:rPr>
          <w:rFonts w:ascii="仿宋" w:hAnsi="仿宋" w:eastAsia="仿宋" w:cs="Tahoma"/>
          <w:color w:val="333333"/>
          <w:kern w:val="0"/>
          <w:sz w:val="30"/>
          <w:szCs w:val="30"/>
        </w:rPr>
        <w:t>2</w:t>
      </w:r>
      <w:r>
        <w:rPr>
          <w:rFonts w:hint="eastAsia" w:ascii="仿宋" w:hAnsi="仿宋" w:eastAsia="仿宋" w:cs="Tahoma"/>
          <w:color w:val="333333"/>
          <w:kern w:val="0"/>
          <w:sz w:val="30"/>
          <w:szCs w:val="30"/>
        </w:rPr>
        <w:t>分。</w:t>
      </w: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before="156" w:beforeLines="50" w:after="156" w:afterLines="50" w:line="480" w:lineRule="exact"/>
        <w:ind w:firstLine="2310" w:firstLineChars="1100"/>
        <w:rPr>
          <w:rFonts w:hint="eastAsia" w:ascii="宋体" w:hAnsi="宋体" w:eastAsia="宋体" w:cs="宋体"/>
          <w:color w:val="000000"/>
          <w:shd w:val="clear" w:color="auto" w:fill="FFFFFF"/>
        </w:rPr>
      </w:pPr>
    </w:p>
    <w:p>
      <w:pPr>
        <w:spacing w:line="360" w:lineRule="auto"/>
        <w:jc w:val="left"/>
        <w:rPr>
          <w:rFonts w:ascii="仿宋" w:hAnsi="仿宋" w:eastAsia="仿宋" w:cs="Tahoma"/>
          <w:color w:val="333333"/>
          <w:kern w:val="0"/>
          <w:sz w:val="30"/>
          <w:szCs w:val="30"/>
        </w:rPr>
      </w:pPr>
      <w:r>
        <w:rPr>
          <w:rFonts w:hint="eastAsia" w:ascii="仿宋" w:hAnsi="仿宋" w:eastAsia="仿宋" w:cs="Tahoma"/>
          <w:color w:val="333333"/>
          <w:kern w:val="0"/>
          <w:sz w:val="30"/>
          <w:szCs w:val="30"/>
        </w:rPr>
        <w:t>附件3</w:t>
      </w:r>
    </w:p>
    <w:p>
      <w:pPr>
        <w:spacing w:after="156" w:afterLines="50" w:line="360" w:lineRule="auto"/>
        <w:jc w:val="center"/>
        <w:rPr>
          <w:rFonts w:ascii="黑体" w:hAnsi="黑体" w:eastAsia="黑体"/>
          <w:b/>
          <w:sz w:val="36"/>
          <w:szCs w:val="24"/>
        </w:rPr>
      </w:pPr>
    </w:p>
    <w:p>
      <w:pPr>
        <w:spacing w:after="156" w:afterLines="50" w:line="360" w:lineRule="auto"/>
        <w:jc w:val="center"/>
        <w:rPr>
          <w:rFonts w:ascii="等线 Light" w:hAnsi="等线 Light" w:eastAsia="等线 Light"/>
          <w:b/>
          <w:sz w:val="36"/>
          <w:szCs w:val="36"/>
        </w:rPr>
      </w:pPr>
      <w:r>
        <w:rPr>
          <w:rFonts w:hint="eastAsia" w:ascii="等线 Light" w:hAnsi="等线 Light" w:eastAsia="等线 Light"/>
          <w:b/>
          <w:sz w:val="36"/>
          <w:szCs w:val="36"/>
        </w:rPr>
        <w:t>《中医经典能力等级考试指南》购买说明</w:t>
      </w:r>
    </w:p>
    <w:p>
      <w:pPr>
        <w:spacing w:after="156" w:afterLines="50" w:line="360" w:lineRule="auto"/>
        <w:jc w:val="center"/>
        <w:rPr>
          <w:rFonts w:ascii="黑体" w:hAnsi="黑体" w:eastAsia="黑体"/>
          <w:b/>
          <w:sz w:val="36"/>
          <w:szCs w:val="24"/>
        </w:rPr>
      </w:pPr>
    </w:p>
    <w:p>
      <w:pPr>
        <w:pStyle w:val="13"/>
        <w:numPr>
          <w:ilvl w:val="0"/>
          <w:numId w:val="7"/>
        </w:numPr>
        <w:spacing w:line="360" w:lineRule="auto"/>
        <w:ind w:firstLineChars="0"/>
        <w:rPr>
          <w:rFonts w:ascii="黑体" w:hAnsi="黑体" w:eastAsia="黑体"/>
          <w:sz w:val="36"/>
          <w:szCs w:val="36"/>
        </w:rPr>
      </w:pPr>
      <w:r>
        <w:rPr>
          <w:rFonts w:ascii="黑体" w:hAnsi="黑体" w:eastAsia="黑体"/>
          <w:b/>
          <w:sz w:val="36"/>
          <w:szCs w:val="36"/>
        </w:rPr>
        <w:t>院校购买</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院校集体采购，通过经销商或直接向中国中医药出版社发行部订购，可享7折优惠。联系人：杨燕军13910113057。</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院校集体采购电子书，享7折优惠。联系人：</w:t>
      </w:r>
      <w:r>
        <w:rPr>
          <w:rFonts w:ascii="仿宋" w:hAnsi="仿宋" w:eastAsia="仿宋"/>
          <w:sz w:val="32"/>
          <w:szCs w:val="32"/>
        </w:rPr>
        <w:t>孙海洋18932643953</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p>
    <w:p>
      <w:pPr>
        <w:spacing w:before="156" w:beforeLines="50" w:line="360" w:lineRule="auto"/>
        <w:rPr>
          <w:rFonts w:ascii="黑体" w:hAnsi="黑体" w:eastAsia="黑体"/>
          <w:b/>
          <w:sz w:val="36"/>
          <w:szCs w:val="36"/>
        </w:rPr>
      </w:pPr>
      <w:r>
        <w:rPr>
          <w:rFonts w:hint="eastAsia" w:ascii="黑体" w:hAnsi="黑体" w:eastAsia="黑体"/>
          <w:b/>
          <w:sz w:val="36"/>
          <w:szCs w:val="36"/>
        </w:rPr>
        <w:t>二、个人购买</w:t>
      </w:r>
    </w:p>
    <w:p>
      <w:pPr>
        <w:spacing w:line="360" w:lineRule="auto"/>
        <w:ind w:firstLine="640" w:firstLineChars="200"/>
        <w:rPr>
          <w:rFonts w:ascii="仿宋" w:hAnsi="仿宋" w:eastAsia="仿宋"/>
          <w:sz w:val="32"/>
          <w:szCs w:val="32"/>
        </w:rPr>
      </w:pPr>
      <w:r>
        <w:rPr>
          <w:rFonts w:ascii="仿宋" w:hAnsi="仿宋" w:eastAsia="仿宋"/>
          <w:sz w:val="32"/>
          <w:szCs w:val="32"/>
        </w:rPr>
        <w:t>天猫中国中医药出版社旗舰店、京东中国中医药出版社官方旗舰店、有赞中国中医药出版社官方旗舰店</w:t>
      </w:r>
      <w:r>
        <w:rPr>
          <w:rFonts w:hint="eastAsia" w:ascii="仿宋" w:hAnsi="仿宋" w:eastAsia="仿宋"/>
          <w:sz w:val="32"/>
          <w:szCs w:val="32"/>
        </w:rPr>
        <w:t>有售；或通过关注微信公众号“中医出版”，经底部菜单栏进入“中医书院”，零售价8</w:t>
      </w:r>
      <w:r>
        <w:rPr>
          <w:rFonts w:ascii="仿宋" w:hAnsi="仿宋" w:eastAsia="仿宋"/>
          <w:sz w:val="32"/>
          <w:szCs w:val="32"/>
        </w:rPr>
        <w:t>5</w:t>
      </w:r>
      <w:r>
        <w:rPr>
          <w:rFonts w:hint="eastAsia" w:ascii="仿宋" w:hAnsi="仿宋" w:eastAsia="仿宋"/>
          <w:sz w:val="32"/>
          <w:szCs w:val="32"/>
        </w:rPr>
        <w:t>折。</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个人购买电子书，微信关注公众号“悦医家”，经底部菜单栏进入“悦医家移动书馆”，零售价7</w:t>
      </w:r>
      <w:r>
        <w:rPr>
          <w:rFonts w:ascii="仿宋" w:hAnsi="仿宋" w:eastAsia="仿宋"/>
          <w:sz w:val="32"/>
          <w:szCs w:val="32"/>
        </w:rPr>
        <w:t>5</w:t>
      </w:r>
      <w:r>
        <w:rPr>
          <w:rFonts w:hint="eastAsia" w:ascii="仿宋" w:hAnsi="仿宋" w:eastAsia="仿宋"/>
          <w:sz w:val="32"/>
          <w:szCs w:val="32"/>
        </w:rPr>
        <w:t>折。</w:t>
      </w:r>
    </w:p>
    <w:p>
      <w:pPr>
        <w:spacing w:line="360" w:lineRule="auto"/>
        <w:ind w:firstLine="640" w:firstLineChars="200"/>
        <w:rPr>
          <w:rFonts w:ascii="仿宋" w:hAnsi="仿宋" w:eastAsia="仿宋"/>
          <w:sz w:val="32"/>
          <w:szCs w:val="32"/>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rPr>
          <w:rFonts w:hint="eastAsia" w:ascii="仿宋" w:hAnsi="仿宋" w:eastAsia="仿宋" w:cs="Tahoma"/>
          <w:bCs/>
          <w:color w:val="333333"/>
          <w:kern w:val="0"/>
          <w:sz w:val="30"/>
          <w:szCs w:val="30"/>
          <w:lang w:eastAsia="zh-CN"/>
        </w:rPr>
      </w:pPr>
      <w:r>
        <w:rPr>
          <w:rFonts w:hint="eastAsia" w:ascii="仿宋" w:hAnsi="仿宋" w:eastAsia="仿宋" w:cs="Tahoma"/>
          <w:bCs/>
          <w:color w:val="333333"/>
          <w:kern w:val="0"/>
          <w:sz w:val="30"/>
          <w:szCs w:val="30"/>
        </w:rPr>
        <w:t>附件</w:t>
      </w:r>
      <w:r>
        <w:rPr>
          <w:rFonts w:hint="eastAsia" w:ascii="仿宋" w:hAnsi="仿宋" w:eastAsia="仿宋" w:cs="Tahoma"/>
          <w:bCs/>
          <w:color w:val="333333"/>
          <w:kern w:val="0"/>
          <w:sz w:val="30"/>
          <w:szCs w:val="30"/>
          <w:lang w:val="en-US" w:eastAsia="zh-CN"/>
        </w:rPr>
        <w:t>4</w:t>
      </w:r>
    </w:p>
    <w:p>
      <w:pPr>
        <w:jc w:val="center"/>
        <w:rPr>
          <w:rFonts w:hint="eastAsia" w:ascii="黑体" w:hAnsi="黑体" w:eastAsia="黑体" w:cs="黑体"/>
          <w:b/>
          <w:bCs w:val="0"/>
          <w:color w:val="333333"/>
          <w:kern w:val="0"/>
          <w:sz w:val="36"/>
          <w:szCs w:val="36"/>
        </w:rPr>
      </w:pPr>
      <w:r>
        <w:rPr>
          <w:rFonts w:hint="eastAsia" w:ascii="黑体" w:hAnsi="黑体" w:eastAsia="黑体" w:cs="黑体"/>
          <w:b/>
          <w:bCs w:val="0"/>
          <w:color w:val="333333"/>
          <w:kern w:val="0"/>
          <w:sz w:val="36"/>
          <w:szCs w:val="36"/>
          <w:lang w:eastAsia="zh-CN"/>
        </w:rPr>
        <w:t>全国</w:t>
      </w:r>
      <w:r>
        <w:rPr>
          <w:rFonts w:hint="eastAsia" w:ascii="黑体" w:hAnsi="黑体" w:eastAsia="黑体" w:cs="黑体"/>
          <w:b/>
          <w:bCs w:val="0"/>
          <w:color w:val="333333"/>
          <w:kern w:val="0"/>
          <w:sz w:val="36"/>
          <w:szCs w:val="36"/>
        </w:rPr>
        <w:t>中医</w:t>
      </w:r>
      <w:r>
        <w:rPr>
          <w:rFonts w:hint="eastAsia" w:ascii="黑体" w:hAnsi="黑体" w:eastAsia="黑体" w:cs="黑体"/>
          <w:b/>
          <w:bCs w:val="0"/>
          <w:color w:val="333333"/>
          <w:kern w:val="0"/>
          <w:sz w:val="36"/>
          <w:szCs w:val="36"/>
          <w:lang w:eastAsia="zh-CN"/>
        </w:rPr>
        <w:t>药</w:t>
      </w:r>
      <w:r>
        <w:rPr>
          <w:rFonts w:hint="eastAsia" w:ascii="黑体" w:hAnsi="黑体" w:eastAsia="黑体" w:cs="黑体"/>
          <w:b/>
          <w:bCs w:val="0"/>
          <w:color w:val="333333"/>
          <w:kern w:val="0"/>
          <w:sz w:val="36"/>
          <w:szCs w:val="36"/>
        </w:rPr>
        <w:t>经典能力等级考试</w:t>
      </w:r>
      <w:r>
        <w:rPr>
          <w:rFonts w:hint="eastAsia" w:ascii="黑体" w:hAnsi="黑体" w:eastAsia="黑体" w:cs="黑体"/>
          <w:b/>
          <w:bCs w:val="0"/>
          <w:color w:val="333333"/>
          <w:kern w:val="0"/>
          <w:sz w:val="36"/>
          <w:szCs w:val="36"/>
          <w:lang w:val="en-US" w:eastAsia="zh-CN"/>
        </w:rPr>
        <w:t>2022年上半年试点联考</w:t>
      </w:r>
      <w:r>
        <w:rPr>
          <w:rFonts w:hint="eastAsia" w:ascii="黑体" w:hAnsi="黑体" w:eastAsia="黑体" w:cs="黑体"/>
          <w:b/>
          <w:bCs w:val="0"/>
          <w:color w:val="333333"/>
          <w:kern w:val="0"/>
          <w:sz w:val="36"/>
          <w:szCs w:val="36"/>
        </w:rPr>
        <w:t>院校信息表</w:t>
      </w:r>
    </w:p>
    <w:tbl>
      <w:tblPr>
        <w:tblStyle w:val="6"/>
        <w:tblW w:w="97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5"/>
        <w:gridCol w:w="2223"/>
        <w:gridCol w:w="1292"/>
        <w:gridCol w:w="1401"/>
        <w:gridCol w:w="264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185" w:type="dxa"/>
            <w:tcBorders>
              <w:top w:val="single" w:color="auto" w:sz="8" w:space="0"/>
              <w:left w:val="single" w:color="auto" w:sz="8" w:space="0"/>
              <w:bottom w:val="single" w:color="auto" w:sz="4" w:space="0"/>
            </w:tcBorders>
            <w:vAlign w:val="center"/>
          </w:tcPr>
          <w:p>
            <w:pPr>
              <w:jc w:val="center"/>
              <w:rPr>
                <w:rFonts w:ascii="宋体" w:hAnsi="宋体" w:eastAsia="仿宋_GB2312"/>
                <w:sz w:val="28"/>
                <w:szCs w:val="28"/>
              </w:rPr>
            </w:pPr>
            <w:r>
              <w:rPr>
                <w:rFonts w:hint="eastAsia" w:ascii="宋体" w:hAnsi="宋体" w:eastAsia="仿宋_GB2312"/>
                <w:sz w:val="28"/>
                <w:szCs w:val="28"/>
              </w:rPr>
              <w:t>院校名称</w:t>
            </w:r>
          </w:p>
          <w:p>
            <w:pPr>
              <w:jc w:val="center"/>
              <w:rPr>
                <w:rFonts w:ascii="宋体" w:hAnsi="宋体" w:eastAsia="仿宋_GB2312"/>
                <w:sz w:val="28"/>
                <w:szCs w:val="28"/>
              </w:rPr>
            </w:pPr>
            <w:r>
              <w:rPr>
                <w:rFonts w:hint="eastAsia" w:ascii="宋体" w:hAnsi="宋体" w:eastAsia="仿宋_GB2312"/>
                <w:sz w:val="28"/>
                <w:szCs w:val="28"/>
              </w:rPr>
              <w:t>（盖章）</w:t>
            </w:r>
          </w:p>
        </w:tc>
        <w:tc>
          <w:tcPr>
            <w:tcW w:w="7565" w:type="dxa"/>
            <w:gridSpan w:val="4"/>
            <w:tcBorders>
              <w:top w:val="single" w:color="auto" w:sz="8" w:space="0"/>
              <w:bottom w:val="single" w:color="auto" w:sz="4" w:space="0"/>
              <w:right w:val="single" w:color="auto" w:sz="8" w:space="0"/>
            </w:tcBorders>
            <w:vAlign w:val="center"/>
          </w:tcPr>
          <w:p>
            <w:pPr>
              <w:jc w:val="center"/>
              <w:rPr>
                <w:rFonts w:ascii="宋体" w:hAnsi="宋体" w:eastAsia="仿宋_GB2312"/>
                <w:sz w:val="28"/>
                <w:szCs w:val="1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185" w:type="dxa"/>
            <w:tcBorders>
              <w:top w:val="single" w:color="auto" w:sz="4" w:space="0"/>
              <w:left w:val="single" w:color="auto" w:sz="8" w:space="0"/>
              <w:bottom w:val="single" w:color="auto" w:sz="4" w:space="0"/>
            </w:tcBorders>
            <w:vAlign w:val="center"/>
          </w:tcPr>
          <w:p>
            <w:pPr>
              <w:jc w:val="center"/>
              <w:rPr>
                <w:rFonts w:ascii="宋体" w:hAnsi="宋体" w:eastAsia="仿宋_GB2312"/>
                <w:sz w:val="28"/>
                <w:szCs w:val="28"/>
              </w:rPr>
            </w:pPr>
            <w:r>
              <w:rPr>
                <w:rFonts w:hint="eastAsia" w:ascii="宋体" w:hAnsi="宋体" w:eastAsia="仿宋_GB2312"/>
                <w:sz w:val="28"/>
                <w:szCs w:val="28"/>
              </w:rPr>
              <w:t>联考工作负责人</w:t>
            </w:r>
          </w:p>
        </w:tc>
        <w:tc>
          <w:tcPr>
            <w:tcW w:w="3515" w:type="dxa"/>
            <w:gridSpan w:val="2"/>
            <w:tcBorders>
              <w:top w:val="single" w:color="auto" w:sz="4" w:space="0"/>
              <w:bottom w:val="single" w:color="auto" w:sz="4" w:space="0"/>
              <w:right w:val="single" w:color="auto" w:sz="8" w:space="0"/>
            </w:tcBorders>
            <w:vAlign w:val="center"/>
          </w:tcPr>
          <w:p>
            <w:pPr>
              <w:jc w:val="center"/>
              <w:rPr>
                <w:rFonts w:ascii="宋体" w:hAnsi="宋体" w:eastAsia="仿宋_GB2312"/>
                <w:sz w:val="28"/>
                <w:szCs w:val="28"/>
              </w:rPr>
            </w:pPr>
          </w:p>
        </w:tc>
        <w:tc>
          <w:tcPr>
            <w:tcW w:w="1401" w:type="dxa"/>
            <w:tcBorders>
              <w:top w:val="single" w:color="auto" w:sz="4" w:space="0"/>
              <w:left w:val="single" w:color="auto" w:sz="8" w:space="0"/>
              <w:bottom w:val="single" w:color="auto" w:sz="4" w:space="0"/>
            </w:tcBorders>
            <w:vAlign w:val="center"/>
          </w:tcPr>
          <w:p>
            <w:pPr>
              <w:jc w:val="center"/>
              <w:rPr>
                <w:rFonts w:ascii="宋体" w:hAnsi="宋体" w:eastAsia="仿宋_GB2312"/>
                <w:sz w:val="28"/>
                <w:szCs w:val="28"/>
              </w:rPr>
            </w:pPr>
            <w:r>
              <w:rPr>
                <w:rFonts w:hint="eastAsia" w:ascii="宋体" w:hAnsi="宋体" w:eastAsia="仿宋_GB2312"/>
                <w:sz w:val="28"/>
                <w:szCs w:val="28"/>
              </w:rPr>
              <w:t>联系电话</w:t>
            </w:r>
          </w:p>
        </w:tc>
        <w:tc>
          <w:tcPr>
            <w:tcW w:w="2649" w:type="dxa"/>
            <w:tcBorders>
              <w:top w:val="single" w:color="auto" w:sz="4" w:space="0"/>
              <w:bottom w:val="single" w:color="auto" w:sz="4" w:space="0"/>
              <w:right w:val="single" w:color="auto" w:sz="8" w:space="0"/>
            </w:tcBorders>
            <w:vAlign w:val="center"/>
          </w:tcPr>
          <w:p>
            <w:pPr>
              <w:jc w:val="center"/>
              <w:rPr>
                <w:rFonts w:ascii="宋体" w:hAnsi="宋体" w:eastAsia="仿宋_GB2312"/>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405" w:hRule="atLeast"/>
          <w:jc w:val="center"/>
        </w:trPr>
        <w:tc>
          <w:tcPr>
            <w:tcW w:w="2185" w:type="dxa"/>
            <w:tcBorders>
              <w:top w:val="single" w:color="auto" w:sz="4" w:space="0"/>
              <w:left w:val="single" w:color="auto" w:sz="8" w:space="0"/>
              <w:bottom w:val="single" w:color="auto" w:sz="8" w:space="0"/>
            </w:tcBorders>
            <w:vAlign w:val="center"/>
          </w:tcPr>
          <w:p>
            <w:pPr>
              <w:jc w:val="center"/>
              <w:rPr>
                <w:rFonts w:ascii="宋体" w:hAnsi="宋体" w:eastAsia="仿宋_GB2312"/>
                <w:sz w:val="28"/>
                <w:szCs w:val="28"/>
              </w:rPr>
            </w:pPr>
            <w:r>
              <w:rPr>
                <w:rFonts w:hint="eastAsia" w:ascii="宋体" w:hAnsi="宋体" w:eastAsia="仿宋_GB2312"/>
                <w:sz w:val="28"/>
                <w:szCs w:val="28"/>
              </w:rPr>
              <w:t>所在部门及职务</w:t>
            </w:r>
          </w:p>
        </w:tc>
        <w:tc>
          <w:tcPr>
            <w:tcW w:w="3515" w:type="dxa"/>
            <w:gridSpan w:val="2"/>
            <w:tcBorders>
              <w:top w:val="single" w:color="auto" w:sz="4" w:space="0"/>
              <w:bottom w:val="single" w:color="auto" w:sz="8" w:space="0"/>
              <w:right w:val="single" w:color="auto" w:sz="8" w:space="0"/>
            </w:tcBorders>
            <w:vAlign w:val="center"/>
          </w:tcPr>
          <w:p>
            <w:pPr>
              <w:jc w:val="center"/>
              <w:rPr>
                <w:rFonts w:ascii="宋体" w:hAnsi="宋体" w:eastAsia="仿宋_GB2312"/>
                <w:sz w:val="28"/>
                <w:szCs w:val="28"/>
              </w:rPr>
            </w:pPr>
          </w:p>
        </w:tc>
        <w:tc>
          <w:tcPr>
            <w:tcW w:w="1401" w:type="dxa"/>
            <w:tcBorders>
              <w:top w:val="single" w:color="auto" w:sz="4" w:space="0"/>
              <w:left w:val="single" w:color="auto" w:sz="8" w:space="0"/>
              <w:bottom w:val="single" w:color="auto" w:sz="8" w:space="0"/>
            </w:tcBorders>
            <w:vAlign w:val="center"/>
          </w:tcPr>
          <w:p>
            <w:pPr>
              <w:jc w:val="center"/>
              <w:rPr>
                <w:rFonts w:ascii="宋体" w:hAnsi="宋体" w:eastAsia="仿宋_GB2312"/>
                <w:sz w:val="28"/>
                <w:szCs w:val="28"/>
              </w:rPr>
            </w:pPr>
            <w:r>
              <w:rPr>
                <w:rFonts w:hint="eastAsia" w:ascii="宋体" w:hAnsi="宋体" w:eastAsia="仿宋_GB2312"/>
                <w:sz w:val="28"/>
                <w:szCs w:val="28"/>
              </w:rPr>
              <w:t>电子邮箱</w:t>
            </w:r>
          </w:p>
        </w:tc>
        <w:tc>
          <w:tcPr>
            <w:tcW w:w="2649" w:type="dxa"/>
            <w:tcBorders>
              <w:top w:val="single" w:color="auto" w:sz="4" w:space="0"/>
              <w:bottom w:val="single" w:color="auto" w:sz="8" w:space="0"/>
              <w:right w:val="single" w:color="auto" w:sz="8" w:space="0"/>
            </w:tcBorders>
            <w:vAlign w:val="center"/>
          </w:tcPr>
          <w:p>
            <w:pPr>
              <w:jc w:val="center"/>
              <w:rPr>
                <w:rFonts w:ascii="宋体" w:hAnsi="宋体" w:eastAsia="仿宋_GB2312"/>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9750" w:type="dxa"/>
            <w:gridSpan w:val="5"/>
            <w:tcBorders>
              <w:top w:val="single" w:color="auto" w:sz="8" w:space="0"/>
              <w:left w:val="single" w:color="auto" w:sz="8" w:space="0"/>
              <w:bottom w:val="single" w:color="auto" w:sz="4" w:space="0"/>
              <w:right w:val="single" w:color="auto" w:sz="8" w:space="0"/>
            </w:tcBorders>
            <w:vAlign w:val="center"/>
          </w:tcPr>
          <w:p>
            <w:pPr>
              <w:jc w:val="left"/>
              <w:rPr>
                <w:rFonts w:ascii="宋体" w:hAnsi="宋体" w:eastAsia="仿宋_GB2312"/>
                <w:sz w:val="28"/>
                <w:szCs w:val="28"/>
              </w:rPr>
            </w:pPr>
            <w:r>
              <w:rPr>
                <w:rFonts w:hint="eastAsia" w:ascii="宋体" w:hAnsi="宋体" w:eastAsia="仿宋_GB2312"/>
                <w:b/>
                <w:bCs/>
                <w:sz w:val="28"/>
                <w:szCs w:val="28"/>
              </w:rPr>
              <w:t>以下院校相关信息，涉及考试安排，不可更改，请如实填报。</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80" w:hRule="atLeast"/>
          <w:jc w:val="center"/>
        </w:trPr>
        <w:tc>
          <w:tcPr>
            <w:tcW w:w="4408" w:type="dxa"/>
            <w:gridSpan w:val="2"/>
            <w:tcBorders>
              <w:top w:val="single" w:color="auto" w:sz="4" w:space="0"/>
              <w:left w:val="single" w:color="auto" w:sz="8" w:space="0"/>
              <w:bottom w:val="single" w:color="auto" w:sz="4" w:space="0"/>
            </w:tcBorders>
            <w:vAlign w:val="center"/>
          </w:tcPr>
          <w:p>
            <w:pPr>
              <w:spacing w:line="400" w:lineRule="exact"/>
              <w:jc w:val="center"/>
              <w:rPr>
                <w:rFonts w:ascii="宋体" w:hAnsi="宋体" w:eastAsia="仿宋_GB2312"/>
                <w:sz w:val="28"/>
                <w:szCs w:val="28"/>
              </w:rPr>
            </w:pPr>
            <w:r>
              <w:rPr>
                <w:rFonts w:hint="eastAsia" w:ascii="宋体" w:hAnsi="宋体" w:eastAsia="仿宋_GB2312"/>
                <w:sz w:val="28"/>
                <w:szCs w:val="28"/>
              </w:rPr>
              <w:t>参加考试等级及预估人数</w:t>
            </w:r>
          </w:p>
        </w:tc>
        <w:tc>
          <w:tcPr>
            <w:tcW w:w="5342" w:type="dxa"/>
            <w:gridSpan w:val="3"/>
            <w:tcBorders>
              <w:top w:val="single" w:color="auto" w:sz="4" w:space="0"/>
              <w:bottom w:val="single" w:color="auto" w:sz="4" w:space="0"/>
              <w:right w:val="single" w:color="auto" w:sz="8" w:space="0"/>
            </w:tcBorders>
            <w:vAlign w:val="center"/>
          </w:tcPr>
          <w:p>
            <w:pPr>
              <w:spacing w:line="360" w:lineRule="auto"/>
              <w:jc w:val="left"/>
              <w:rPr>
                <w:rFonts w:ascii="宋体" w:hAnsi="宋体" w:eastAsia="仿宋_GB2312"/>
                <w:sz w:val="28"/>
              </w:rPr>
            </w:pPr>
            <w:r>
              <w:rPr>
                <w:rFonts w:hint="eastAsia" w:ascii="宋体" w:hAnsi="宋体" w:eastAsia="仿宋_GB2312"/>
                <w:sz w:val="28"/>
              </w:rPr>
              <w:t>□一级</w:t>
            </w:r>
            <w:r>
              <w:rPr>
                <w:rFonts w:ascii="宋体" w:hAnsi="宋体" w:eastAsia="仿宋_GB2312"/>
                <w:sz w:val="28"/>
              </w:rPr>
              <w:t xml:space="preserve">  </w:t>
            </w:r>
            <w:r>
              <w:rPr>
                <w:rFonts w:hint="eastAsia" w:ascii="宋体" w:hAnsi="宋体" w:eastAsia="仿宋_GB2312"/>
                <w:sz w:val="28"/>
                <w:u w:val="single"/>
              </w:rPr>
              <w:t xml:space="preserve">  </w:t>
            </w:r>
            <w:r>
              <w:rPr>
                <w:rFonts w:ascii="宋体" w:hAnsi="宋体" w:eastAsia="仿宋_GB2312"/>
                <w:sz w:val="28"/>
                <w:u w:val="single"/>
              </w:rPr>
              <w:t xml:space="preserve">  </w:t>
            </w:r>
            <w:r>
              <w:rPr>
                <w:rFonts w:hint="eastAsia" w:ascii="宋体" w:hAnsi="宋体" w:eastAsia="仿宋_GB2312"/>
                <w:sz w:val="28"/>
              </w:rPr>
              <w:t>人</w:t>
            </w:r>
          </w:p>
          <w:p>
            <w:pPr>
              <w:spacing w:line="360" w:lineRule="auto"/>
              <w:jc w:val="left"/>
              <w:rPr>
                <w:rFonts w:ascii="宋体" w:hAnsi="宋体" w:eastAsia="仿宋_GB2312"/>
                <w:sz w:val="28"/>
              </w:rPr>
            </w:pPr>
            <w:r>
              <w:rPr>
                <w:rFonts w:hint="eastAsia" w:ascii="宋体" w:hAnsi="宋体" w:eastAsia="仿宋_GB2312"/>
                <w:sz w:val="28"/>
              </w:rPr>
              <w:t>□二级</w:t>
            </w:r>
            <w:r>
              <w:rPr>
                <w:rFonts w:ascii="宋体" w:hAnsi="宋体" w:eastAsia="仿宋_GB2312"/>
                <w:sz w:val="28"/>
              </w:rPr>
              <w:t xml:space="preserve">  </w:t>
            </w:r>
            <w:r>
              <w:rPr>
                <w:rFonts w:hint="eastAsia" w:ascii="宋体" w:hAnsi="宋体" w:eastAsia="仿宋_GB2312"/>
                <w:sz w:val="28"/>
                <w:u w:val="single"/>
              </w:rPr>
              <w:t xml:space="preserve">  </w:t>
            </w:r>
            <w:r>
              <w:rPr>
                <w:rFonts w:ascii="宋体" w:hAnsi="宋体" w:eastAsia="仿宋_GB2312"/>
                <w:sz w:val="28"/>
                <w:u w:val="single"/>
              </w:rPr>
              <w:t xml:space="preserve">  </w:t>
            </w:r>
            <w:r>
              <w:rPr>
                <w:rFonts w:hint="eastAsia" w:ascii="宋体" w:hAnsi="宋体" w:eastAsia="仿宋_GB2312"/>
                <w:sz w:val="28"/>
              </w:rPr>
              <w:t>人</w:t>
            </w:r>
          </w:p>
          <w:p>
            <w:pPr>
              <w:spacing w:line="360" w:lineRule="auto"/>
              <w:jc w:val="left"/>
              <w:rPr>
                <w:rFonts w:hint="eastAsia" w:ascii="宋体" w:hAnsi="宋体" w:eastAsia="仿宋_GB2312"/>
                <w:sz w:val="28"/>
              </w:rPr>
            </w:pPr>
            <w:r>
              <w:rPr>
                <w:rFonts w:hint="eastAsia" w:ascii="宋体" w:hAnsi="宋体" w:eastAsia="仿宋_GB2312"/>
                <w:sz w:val="28"/>
              </w:rPr>
              <w:t>□三级</w:t>
            </w:r>
            <w:r>
              <w:rPr>
                <w:rFonts w:ascii="宋体" w:hAnsi="宋体" w:eastAsia="仿宋_GB2312"/>
                <w:sz w:val="28"/>
              </w:rPr>
              <w:t xml:space="preserve">  </w:t>
            </w:r>
            <w:r>
              <w:rPr>
                <w:rFonts w:hint="eastAsia" w:ascii="宋体" w:hAnsi="宋体" w:eastAsia="仿宋_GB2312"/>
                <w:sz w:val="28"/>
                <w:u w:val="single"/>
              </w:rPr>
              <w:t xml:space="preserve">  </w:t>
            </w:r>
            <w:r>
              <w:rPr>
                <w:rFonts w:ascii="宋体" w:hAnsi="宋体" w:eastAsia="仿宋_GB2312"/>
                <w:sz w:val="28"/>
                <w:u w:val="single"/>
              </w:rPr>
              <w:t xml:space="preserve">  </w:t>
            </w:r>
            <w:r>
              <w:rPr>
                <w:rFonts w:hint="eastAsia" w:ascii="宋体" w:hAnsi="宋体" w:eastAsia="仿宋_GB2312"/>
                <w:sz w:val="28"/>
              </w:rPr>
              <w:t>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jc w:val="center"/>
        </w:trPr>
        <w:tc>
          <w:tcPr>
            <w:tcW w:w="4408" w:type="dxa"/>
            <w:gridSpan w:val="2"/>
            <w:tcBorders>
              <w:top w:val="single" w:color="auto" w:sz="4" w:space="0"/>
              <w:left w:val="single" w:color="auto" w:sz="8" w:space="0"/>
              <w:bottom w:val="single" w:color="auto" w:sz="4" w:space="0"/>
            </w:tcBorders>
            <w:vAlign w:val="center"/>
          </w:tcPr>
          <w:p>
            <w:pPr>
              <w:spacing w:line="400" w:lineRule="exact"/>
              <w:jc w:val="center"/>
              <w:rPr>
                <w:rFonts w:ascii="宋体" w:hAnsi="宋体" w:eastAsia="仿宋_GB2312"/>
                <w:sz w:val="28"/>
                <w:szCs w:val="28"/>
              </w:rPr>
            </w:pPr>
            <w:r>
              <w:rPr>
                <w:rFonts w:hint="eastAsia" w:ascii="宋体" w:hAnsi="宋体" w:eastAsia="仿宋_GB2312"/>
                <w:sz w:val="28"/>
                <w:szCs w:val="28"/>
              </w:rPr>
              <w:t>面向考生范围</w:t>
            </w:r>
          </w:p>
        </w:tc>
        <w:tc>
          <w:tcPr>
            <w:tcW w:w="5342" w:type="dxa"/>
            <w:gridSpan w:val="3"/>
            <w:tcBorders>
              <w:top w:val="single" w:color="auto" w:sz="4" w:space="0"/>
              <w:bottom w:val="single" w:color="auto" w:sz="4" w:space="0"/>
              <w:right w:val="single" w:color="auto" w:sz="8" w:space="0"/>
            </w:tcBorders>
            <w:vAlign w:val="center"/>
          </w:tcPr>
          <w:p>
            <w:pPr>
              <w:spacing w:line="360" w:lineRule="auto"/>
              <w:jc w:val="left"/>
              <w:rPr>
                <w:rFonts w:ascii="宋体" w:hAnsi="宋体" w:eastAsia="仿宋_GB2312"/>
                <w:sz w:val="28"/>
              </w:rPr>
            </w:pPr>
            <w:r>
              <w:rPr>
                <w:rFonts w:hint="eastAsia" w:ascii="宋体" w:hAnsi="宋体" w:eastAsia="仿宋_GB2312"/>
                <w:sz w:val="28"/>
              </w:rPr>
              <w:t xml:space="preserve">□本科   □研究生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4408" w:type="dxa"/>
            <w:gridSpan w:val="2"/>
            <w:tcBorders>
              <w:top w:val="single" w:color="auto" w:sz="4" w:space="0"/>
              <w:left w:val="single" w:color="auto" w:sz="8" w:space="0"/>
              <w:bottom w:val="single" w:color="auto" w:sz="4" w:space="0"/>
            </w:tcBorders>
            <w:vAlign w:val="center"/>
          </w:tcPr>
          <w:p>
            <w:pPr>
              <w:spacing w:line="400" w:lineRule="exact"/>
              <w:jc w:val="center"/>
              <w:rPr>
                <w:rFonts w:ascii="宋体" w:hAnsi="宋体" w:eastAsia="仿宋_GB2312"/>
                <w:sz w:val="28"/>
                <w:szCs w:val="28"/>
              </w:rPr>
            </w:pPr>
            <w:r>
              <w:rPr>
                <w:rFonts w:hint="eastAsia" w:ascii="宋体" w:hAnsi="宋体" w:eastAsia="仿宋_GB2312"/>
                <w:sz w:val="28"/>
                <w:szCs w:val="28"/>
              </w:rPr>
              <w:t>面向考生专业</w:t>
            </w:r>
          </w:p>
        </w:tc>
        <w:tc>
          <w:tcPr>
            <w:tcW w:w="5342" w:type="dxa"/>
            <w:gridSpan w:val="3"/>
            <w:tcBorders>
              <w:top w:val="single" w:color="auto" w:sz="4" w:space="0"/>
              <w:bottom w:val="single" w:color="auto" w:sz="4" w:space="0"/>
              <w:right w:val="single" w:color="auto" w:sz="8" w:space="0"/>
            </w:tcBorders>
            <w:vAlign w:val="center"/>
          </w:tcPr>
          <w:p>
            <w:pPr>
              <w:spacing w:line="440" w:lineRule="exact"/>
              <w:jc w:val="left"/>
              <w:rPr>
                <w:rFonts w:ascii="宋体" w:hAnsi="宋体" w:eastAsia="仿宋_GB2312"/>
                <w:sz w:val="28"/>
              </w:rPr>
            </w:pPr>
            <w:r>
              <w:rPr>
                <w:rFonts w:hint="eastAsia" w:ascii="宋体" w:hAnsi="宋体" w:eastAsia="仿宋_GB2312"/>
                <w:sz w:val="28"/>
              </w:rPr>
              <w:t xml:space="preserve">□中医学     </w:t>
            </w:r>
            <w:r>
              <w:rPr>
                <w:rFonts w:hint="eastAsia" w:ascii="宋体" w:hAnsi="宋体" w:eastAsia="仿宋_GB2312"/>
                <w:sz w:val="28"/>
              </w:rPr>
              <w:sym w:font="Wingdings 2" w:char="00A3"/>
            </w:r>
            <w:r>
              <w:rPr>
                <w:rFonts w:hint="eastAsia" w:ascii="宋体" w:hAnsi="宋体" w:eastAsia="仿宋_GB2312"/>
                <w:sz w:val="28"/>
              </w:rPr>
              <w:t xml:space="preserve">针灸推拿学 </w:t>
            </w:r>
          </w:p>
          <w:p>
            <w:pPr>
              <w:spacing w:line="440" w:lineRule="exact"/>
              <w:jc w:val="left"/>
              <w:rPr>
                <w:rFonts w:ascii="宋体" w:hAnsi="宋体" w:eastAsia="仿宋_GB2312"/>
                <w:sz w:val="28"/>
              </w:rPr>
            </w:pPr>
            <w:r>
              <w:rPr>
                <w:rFonts w:hint="eastAsia" w:ascii="宋体" w:hAnsi="宋体" w:eastAsia="仿宋_GB2312"/>
                <w:sz w:val="28"/>
              </w:rPr>
              <w:t>□民族医学   □中西医结合</w:t>
            </w:r>
          </w:p>
          <w:p>
            <w:pPr>
              <w:spacing w:line="440" w:lineRule="exact"/>
              <w:jc w:val="left"/>
              <w:rPr>
                <w:rFonts w:ascii="宋体" w:hAnsi="宋体" w:eastAsia="仿宋_GB2312"/>
                <w:sz w:val="28"/>
              </w:rPr>
            </w:pPr>
            <w:r>
              <w:rPr>
                <w:rFonts w:hint="eastAsia" w:ascii="宋体" w:hAnsi="宋体" w:eastAsia="仿宋_GB2312"/>
                <w:sz w:val="28"/>
              </w:rPr>
              <w:t>□中药学     □护理学</w:t>
            </w:r>
          </w:p>
          <w:p>
            <w:pPr>
              <w:spacing w:line="440" w:lineRule="exact"/>
              <w:jc w:val="left"/>
              <w:rPr>
                <w:rFonts w:ascii="宋体" w:hAnsi="宋体" w:eastAsia="仿宋_GB2312"/>
                <w:sz w:val="28"/>
              </w:rPr>
            </w:pPr>
            <w:r>
              <w:rPr>
                <w:rFonts w:hint="eastAsia" w:ascii="宋体" w:hAnsi="宋体" w:eastAsia="仿宋_GB2312"/>
                <w:sz w:val="28"/>
              </w:rPr>
              <w:t>□临床医学   □公卫</w:t>
            </w:r>
          </w:p>
          <w:p>
            <w:pPr>
              <w:spacing w:line="440" w:lineRule="exact"/>
              <w:jc w:val="left"/>
              <w:rPr>
                <w:rFonts w:ascii="宋体" w:hAnsi="宋体" w:eastAsia="仿宋_GB2312"/>
                <w:sz w:val="28"/>
              </w:rPr>
            </w:pPr>
            <w:r>
              <w:rPr>
                <w:rFonts w:hint="eastAsia" w:ascii="宋体" w:hAnsi="宋体" w:eastAsia="仿宋_GB2312"/>
                <w:sz w:val="28"/>
              </w:rPr>
              <w:t>□管理类     □人文类</w:t>
            </w:r>
          </w:p>
          <w:p>
            <w:pPr>
              <w:spacing w:line="440" w:lineRule="exact"/>
              <w:jc w:val="left"/>
              <w:rPr>
                <w:rFonts w:ascii="宋体" w:hAnsi="宋体" w:eastAsia="仿宋_GB2312"/>
                <w:sz w:val="28"/>
              </w:rPr>
            </w:pPr>
            <w:r>
              <w:rPr>
                <w:rFonts w:hint="eastAsia" w:ascii="宋体" w:hAnsi="宋体" w:eastAsia="仿宋_GB2312"/>
                <w:sz w:val="28"/>
              </w:rPr>
              <w:t>□其他_____________</w:t>
            </w:r>
          </w:p>
          <w:p>
            <w:pPr>
              <w:spacing w:line="440" w:lineRule="exact"/>
              <w:jc w:val="left"/>
              <w:rPr>
                <w:rFonts w:ascii="宋体" w:hAnsi="宋体" w:eastAsia="仿宋_GB2312"/>
                <w:sz w:val="28"/>
              </w:rPr>
            </w:pPr>
            <w:r>
              <w:rPr>
                <w:rFonts w:hint="eastAsia" w:ascii="宋体" w:hAnsi="宋体" w:eastAsia="仿宋_GB2312"/>
                <w:sz w:val="28"/>
              </w:rPr>
              <w:t>□面向全校所有专业</w:t>
            </w:r>
          </w:p>
        </w:tc>
      </w:tr>
    </w:tbl>
    <w:p>
      <w:pPr>
        <w:rPr>
          <w:rFonts w:ascii="仿宋" w:hAnsi="仿宋" w:eastAsia="仿宋" w:cs="Tahoma"/>
          <w:bCs/>
          <w:color w:val="333333"/>
          <w:kern w:val="0"/>
          <w:sz w:val="30"/>
          <w:szCs w:val="30"/>
        </w:rPr>
      </w:pPr>
    </w:p>
    <w:p>
      <w:pPr>
        <w:rPr>
          <w:rFonts w:ascii="仿宋" w:hAnsi="仿宋" w:eastAsia="仿宋" w:cs="Tahoma"/>
          <w:bCs/>
          <w:color w:val="333333"/>
          <w:kern w:val="0"/>
          <w:sz w:val="30"/>
          <w:szCs w:val="30"/>
        </w:rPr>
      </w:pPr>
    </w:p>
    <w:p>
      <w:pPr>
        <w:rPr>
          <w:rFonts w:ascii="仿宋" w:hAnsi="仿宋" w:eastAsia="仿宋" w:cs="Tahoma"/>
          <w:color w:val="333333"/>
          <w:sz w:val="30"/>
          <w:szCs w:val="30"/>
        </w:rPr>
      </w:pPr>
    </w:p>
    <w:p/>
    <w:p>
      <w:pPr>
        <w:keepNext w:val="0"/>
        <w:keepLines w:val="0"/>
        <w:widowControl/>
        <w:suppressLineNumbers w:val="0"/>
        <w:jc w:val="left"/>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附件5</w:t>
      </w:r>
    </w:p>
    <w:p>
      <w:pPr>
        <w:keepNext w:val="0"/>
        <w:keepLines w:val="0"/>
        <w:widowControl/>
        <w:suppressLineNumbers w:val="0"/>
        <w:ind w:firstLine="883" w:firstLineChars="200"/>
        <w:jc w:val="center"/>
        <w:rPr>
          <w:rFonts w:hint="default" w:ascii="仿宋_GB2312" w:hAnsi="宋体" w:eastAsia="仿宋_GB2312" w:cs="仿宋_GB2312"/>
          <w:b/>
          <w:bCs/>
          <w:color w:val="000000"/>
          <w:kern w:val="0"/>
          <w:sz w:val="44"/>
          <w:szCs w:val="44"/>
          <w:lang w:val="en-US" w:eastAsia="zh-CN" w:bidi="ar"/>
        </w:rPr>
      </w:pPr>
      <w:r>
        <w:rPr>
          <w:rFonts w:hint="default" w:ascii="仿宋_GB2312" w:hAnsi="宋体" w:eastAsia="仿宋_GB2312" w:cs="仿宋_GB2312"/>
          <w:b/>
          <w:bCs/>
          <w:color w:val="000000"/>
          <w:kern w:val="0"/>
          <w:sz w:val="44"/>
          <w:szCs w:val="44"/>
          <w:lang w:val="en-US" w:eastAsia="zh-CN" w:bidi="ar"/>
        </w:rPr>
        <w:t>全国中医药经典能力等级考试试点联考</w:t>
      </w:r>
      <w:r>
        <w:rPr>
          <w:rFonts w:hint="eastAsia" w:ascii="仿宋_GB2312" w:hAnsi="宋体" w:eastAsia="仿宋_GB2312" w:cs="仿宋_GB2312"/>
          <w:b/>
          <w:bCs/>
          <w:color w:val="000000"/>
          <w:kern w:val="0"/>
          <w:sz w:val="44"/>
          <w:szCs w:val="44"/>
          <w:lang w:val="en-US" w:eastAsia="zh-CN" w:bidi="ar"/>
        </w:rPr>
        <w:t>收费标准</w:t>
      </w:r>
    </w:p>
    <w:p>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教育部高等学校中医学类专业教学指导委员会与国家中医药管理局中医师资格认证中心联合举办全国中医药经典能力等级考试试点联考。为保证试点联考工作顺利开展，考试中涉及的网上报名及考场编排、试卷电子化、系统管理员培训、考试实施及试卷评阅等相关工作会产生一定的费用，依据相关标准和报名人数，特按以下标准收取，并由国家中医药管理局中医师资格认证中心一次性收取，请相关院校给予配合。</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2"/>
        <w:gridCol w:w="3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7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参加学生人数</w:t>
            </w:r>
          </w:p>
        </w:tc>
        <w:tc>
          <w:tcPr>
            <w:tcW w:w="394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收费金额（单位：万元）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7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100（含）人以下</w:t>
            </w:r>
          </w:p>
        </w:tc>
        <w:tc>
          <w:tcPr>
            <w:tcW w:w="394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7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101-500（含）人</w:t>
            </w:r>
          </w:p>
        </w:tc>
        <w:tc>
          <w:tcPr>
            <w:tcW w:w="394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7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501-1000（含）人</w:t>
            </w:r>
          </w:p>
        </w:tc>
        <w:tc>
          <w:tcPr>
            <w:tcW w:w="394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7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1001人以上</w:t>
            </w:r>
          </w:p>
        </w:tc>
        <w:tc>
          <w:tcPr>
            <w:tcW w:w="3942" w:type="dxa"/>
          </w:tcPr>
          <w:p>
            <w:pPr>
              <w:keepNext w:val="0"/>
              <w:keepLines w:val="0"/>
              <w:widowControl/>
              <w:suppressLineNumbers w:val="0"/>
              <w:ind w:firstLine="640" w:firstLineChars="200"/>
              <w:jc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8</w:t>
            </w:r>
          </w:p>
        </w:tc>
      </w:tr>
    </w:tbl>
    <w:p/>
    <w:p/>
    <w:p>
      <w:pPr>
        <w:spacing w:before="156" w:beforeLines="50" w:after="156" w:afterLines="50" w:line="440" w:lineRule="exact"/>
        <w:ind w:firstLine="2100" w:firstLineChars="1000"/>
      </w:pPr>
    </w:p>
    <w:p>
      <w:pPr>
        <w:spacing w:line="360" w:lineRule="auto"/>
        <w:ind w:firstLine="600" w:firstLineChars="200"/>
        <w:rPr>
          <w:rFonts w:hint="eastAsia" w:ascii="仿宋" w:hAnsi="仿宋" w:eastAsia="仿宋"/>
          <w:sz w:val="30"/>
          <w:szCs w:val="30"/>
          <w:highlight w:val="none"/>
        </w:rPr>
      </w:pPr>
    </w:p>
    <w:p>
      <w:pPr>
        <w:spacing w:line="360" w:lineRule="auto"/>
        <w:ind w:firstLine="600" w:firstLineChars="200"/>
        <w:rPr>
          <w:rFonts w:hint="eastAsia" w:ascii="仿宋" w:hAnsi="仿宋" w:eastAsia="仿宋"/>
          <w:sz w:val="30"/>
          <w:szCs w:val="30"/>
          <w:highlight w:val="none"/>
        </w:rPr>
      </w:pPr>
    </w:p>
    <w:p>
      <w:pPr>
        <w:spacing w:before="156" w:beforeLines="50" w:after="156" w:afterLines="50" w:line="480" w:lineRule="exact"/>
        <w:ind w:firstLine="2310" w:firstLineChars="1100"/>
        <w:rPr>
          <w:rFonts w:ascii="微软雅黑" w:hAnsi="微软雅黑" w:eastAsia="微软雅黑" w:cs="微软雅黑"/>
          <w:color w:val="666666"/>
          <w:sz w:val="21"/>
          <w:szCs w:val="21"/>
        </w:rPr>
      </w:pPr>
      <w:r>
        <w:rPr>
          <w:rFonts w:hint="eastAsia" w:ascii="宋体" w:hAnsi="宋体" w:eastAsia="宋体" w:cs="宋体"/>
          <w:color w:val="000000"/>
          <w:shd w:val="clear" w:color="auto" w:fill="FFFFFF"/>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等线 Light">
    <w:altName w:val="宋体"/>
    <w:panose1 w:val="02010600030101010101"/>
    <w:charset w:val="86"/>
    <w:family w:val="auto"/>
    <w:pitch w:val="default"/>
    <w:sig w:usb0="00000000" w:usb1="00000000"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98351F"/>
    <w:multiLevelType w:val="multilevel"/>
    <w:tmpl w:val="0998351F"/>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57E1B7D"/>
    <w:multiLevelType w:val="multilevel"/>
    <w:tmpl w:val="257E1B7D"/>
    <w:lvl w:ilvl="0" w:tentative="0">
      <w:start w:val="1"/>
      <w:numFmt w:val="decimal"/>
      <w:lvlText w:val="(%1)"/>
      <w:lvlJc w:val="left"/>
      <w:pPr>
        <w:ind w:left="1020" w:hanging="420"/>
      </w:pPr>
      <w:rPr>
        <w:rFonts w:hint="eastAsia"/>
        <w:b w:val="0"/>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2">
    <w:nsid w:val="35425D33"/>
    <w:multiLevelType w:val="multilevel"/>
    <w:tmpl w:val="35425D33"/>
    <w:lvl w:ilvl="0" w:tentative="0">
      <w:start w:val="1"/>
      <w:numFmt w:val="chineseCountingThousand"/>
      <w:lvlText w:val="%1、"/>
      <w:lvlJc w:val="left"/>
      <w:pPr>
        <w:ind w:left="0" w:firstLine="0"/>
      </w:pPr>
      <w:rPr>
        <w:rFonts w:hint="eastAsia"/>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AFA43A7"/>
    <w:multiLevelType w:val="multilevel"/>
    <w:tmpl w:val="3AFA43A7"/>
    <w:lvl w:ilvl="0" w:tentative="0">
      <w:start w:val="1"/>
      <w:numFmt w:val="decimal"/>
      <w:lvlText w:val="%1."/>
      <w:lvlJc w:val="left"/>
      <w:pPr>
        <w:ind w:left="1022" w:hanging="420"/>
      </w:pPr>
    </w:lvl>
    <w:lvl w:ilvl="1" w:tentative="0">
      <w:start w:val="1"/>
      <w:numFmt w:val="lowerLetter"/>
      <w:lvlText w:val="%2)"/>
      <w:lvlJc w:val="left"/>
      <w:pPr>
        <w:ind w:left="1442" w:hanging="420"/>
      </w:pPr>
    </w:lvl>
    <w:lvl w:ilvl="2" w:tentative="0">
      <w:start w:val="1"/>
      <w:numFmt w:val="lowerRoman"/>
      <w:lvlText w:val="%3."/>
      <w:lvlJc w:val="right"/>
      <w:pPr>
        <w:ind w:left="1862" w:hanging="420"/>
      </w:pPr>
    </w:lvl>
    <w:lvl w:ilvl="3" w:tentative="0">
      <w:start w:val="1"/>
      <w:numFmt w:val="decimal"/>
      <w:lvlText w:val="%4."/>
      <w:lvlJc w:val="left"/>
      <w:pPr>
        <w:ind w:left="2282" w:hanging="420"/>
      </w:pPr>
    </w:lvl>
    <w:lvl w:ilvl="4" w:tentative="0">
      <w:start w:val="1"/>
      <w:numFmt w:val="lowerLetter"/>
      <w:lvlText w:val="%5)"/>
      <w:lvlJc w:val="left"/>
      <w:pPr>
        <w:ind w:left="2702" w:hanging="420"/>
      </w:pPr>
    </w:lvl>
    <w:lvl w:ilvl="5" w:tentative="0">
      <w:start w:val="1"/>
      <w:numFmt w:val="lowerRoman"/>
      <w:lvlText w:val="%6."/>
      <w:lvlJc w:val="right"/>
      <w:pPr>
        <w:ind w:left="3122" w:hanging="420"/>
      </w:pPr>
    </w:lvl>
    <w:lvl w:ilvl="6" w:tentative="0">
      <w:start w:val="1"/>
      <w:numFmt w:val="decimal"/>
      <w:lvlText w:val="%7."/>
      <w:lvlJc w:val="left"/>
      <w:pPr>
        <w:ind w:left="3542" w:hanging="420"/>
      </w:pPr>
    </w:lvl>
    <w:lvl w:ilvl="7" w:tentative="0">
      <w:start w:val="1"/>
      <w:numFmt w:val="lowerLetter"/>
      <w:lvlText w:val="%8)"/>
      <w:lvlJc w:val="left"/>
      <w:pPr>
        <w:ind w:left="3962" w:hanging="420"/>
      </w:pPr>
    </w:lvl>
    <w:lvl w:ilvl="8" w:tentative="0">
      <w:start w:val="1"/>
      <w:numFmt w:val="lowerRoman"/>
      <w:lvlText w:val="%9."/>
      <w:lvlJc w:val="right"/>
      <w:pPr>
        <w:ind w:left="4382" w:hanging="420"/>
      </w:pPr>
    </w:lvl>
  </w:abstractNum>
  <w:abstractNum w:abstractNumId="4">
    <w:nsid w:val="475D74B8"/>
    <w:multiLevelType w:val="multilevel"/>
    <w:tmpl w:val="475D74B8"/>
    <w:lvl w:ilvl="0" w:tentative="0">
      <w:start w:val="1"/>
      <w:numFmt w:val="decimal"/>
      <w:lvlText w:val="(%1)"/>
      <w:lvlJc w:val="left"/>
      <w:pPr>
        <w:ind w:left="1020" w:hanging="420"/>
      </w:pPr>
      <w:rPr>
        <w:rFonts w:hint="eastAsia"/>
        <w:b w:val="0"/>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5">
    <w:nsid w:val="49201056"/>
    <w:multiLevelType w:val="multilevel"/>
    <w:tmpl w:val="49201056"/>
    <w:lvl w:ilvl="0" w:tentative="0">
      <w:start w:val="1"/>
      <w:numFmt w:val="chineseCountingThousand"/>
      <w:lvlText w:val="(%1)"/>
      <w:lvlJc w:val="left"/>
      <w:pPr>
        <w:ind w:left="420" w:hanging="420"/>
      </w:pPr>
      <w:rPr>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C8054BB"/>
    <w:multiLevelType w:val="multilevel"/>
    <w:tmpl w:val="5C8054BB"/>
    <w:lvl w:ilvl="0" w:tentative="0">
      <w:start w:val="1"/>
      <w:numFmt w:val="japaneseCounting"/>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6"/>
  </w:num>
  <w:num w:numId="2">
    <w:abstractNumId w:val="2"/>
  </w:num>
  <w:num w:numId="3">
    <w:abstractNumId w:val="5"/>
  </w:num>
  <w:num w:numId="4">
    <w:abstractNumId w:val="3"/>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1F7BB1"/>
    <w:rsid w:val="001D5339"/>
    <w:rsid w:val="005C519F"/>
    <w:rsid w:val="008D4F28"/>
    <w:rsid w:val="008D6A6D"/>
    <w:rsid w:val="00BA5D8E"/>
    <w:rsid w:val="00D56E0D"/>
    <w:rsid w:val="00F66966"/>
    <w:rsid w:val="070600DA"/>
    <w:rsid w:val="08547087"/>
    <w:rsid w:val="098E01B3"/>
    <w:rsid w:val="0A1843D1"/>
    <w:rsid w:val="0AC83CBF"/>
    <w:rsid w:val="182B7F31"/>
    <w:rsid w:val="1890212A"/>
    <w:rsid w:val="1B5A2DEB"/>
    <w:rsid w:val="1B6C2795"/>
    <w:rsid w:val="1D6D0608"/>
    <w:rsid w:val="1DDA56B8"/>
    <w:rsid w:val="1FCE6B18"/>
    <w:rsid w:val="1FE621DF"/>
    <w:rsid w:val="1FF54BCF"/>
    <w:rsid w:val="267744FC"/>
    <w:rsid w:val="27AE1393"/>
    <w:rsid w:val="2BC17471"/>
    <w:rsid w:val="2C765870"/>
    <w:rsid w:val="2D50491E"/>
    <w:rsid w:val="2E4E0008"/>
    <w:rsid w:val="3ACB7356"/>
    <w:rsid w:val="41AF30E5"/>
    <w:rsid w:val="431F7BB1"/>
    <w:rsid w:val="46D52711"/>
    <w:rsid w:val="4F8F175C"/>
    <w:rsid w:val="505B51A7"/>
    <w:rsid w:val="51815AC1"/>
    <w:rsid w:val="572646C2"/>
    <w:rsid w:val="581E5E97"/>
    <w:rsid w:val="5D650EA6"/>
    <w:rsid w:val="5DAE55BA"/>
    <w:rsid w:val="5F8F64E5"/>
    <w:rsid w:val="6E581B2F"/>
    <w:rsid w:val="717521D7"/>
    <w:rsid w:val="71FB06D6"/>
    <w:rsid w:val="739B00CE"/>
    <w:rsid w:val="7AB34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眉 Char"/>
    <w:basedOn w:val="8"/>
    <w:link w:val="4"/>
    <w:qFormat/>
    <w:uiPriority w:val="0"/>
    <w:rPr>
      <w:rFonts w:asciiTheme="minorHAnsi" w:hAnsiTheme="minorHAnsi" w:eastAsiaTheme="minorEastAsia" w:cstheme="minorBidi"/>
      <w:kern w:val="2"/>
      <w:sz w:val="18"/>
      <w:szCs w:val="18"/>
    </w:rPr>
  </w:style>
  <w:style w:type="character" w:customStyle="1" w:styleId="12">
    <w:name w:val="页脚 Char"/>
    <w:basedOn w:val="8"/>
    <w:link w:val="3"/>
    <w:qFormat/>
    <w:uiPriority w:val="0"/>
    <w:rPr>
      <w:rFonts w:asciiTheme="minorHAnsi" w:hAnsiTheme="minorHAnsi" w:eastAsiaTheme="minorEastAsia" w:cstheme="minorBidi"/>
      <w:kern w:val="2"/>
      <w:sz w:val="18"/>
      <w:szCs w:val="18"/>
    </w:rPr>
  </w:style>
  <w:style w:type="paragraph" w:styleId="13">
    <w:name w:val="List Paragraph"/>
    <w:basedOn w:val="1"/>
    <w:qFormat/>
    <w:uiPriority w:val="34"/>
    <w:pPr>
      <w:ind w:firstLine="420" w:firstLineChars="200"/>
    </w:pPr>
  </w:style>
  <w:style w:type="paragraph" w:customStyle="1" w:styleId="14">
    <w:name w:val="公文_发文机关标志"/>
    <w:basedOn w:val="1"/>
    <w:qFormat/>
    <w:uiPriority w:val="0"/>
    <w:pPr>
      <w:widowControl/>
      <w:jc w:val="center"/>
    </w:pPr>
    <w:rPr>
      <w:rFonts w:ascii="方正小标宋简体" w:eastAsia="方正小标宋简体"/>
      <w:color w:val="FF0000"/>
      <w:sz w:val="72"/>
      <w:szCs w:val="7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4103</Words>
  <Characters>4571</Characters>
  <Lines>12</Lines>
  <Paragraphs>3</Paragraphs>
  <TotalTime>1</TotalTime>
  <ScaleCrop>false</ScaleCrop>
  <LinksUpToDate>false</LinksUpToDate>
  <CharactersWithSpaces>4870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2021-09-08T03:07:00Z</dcterms:created>
  <dc:creator>jyyj</dc:creator>
  <cp:lastModifiedBy>叶子</cp:lastModifiedBy>
  <dcterms:modified xsi:type="dcterms:W3CDTF">2022-04-14T03:46:54Z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8DD685C9C9AF4264B11EAD9103EBC91E</vt:lpwstr>
  </property>
  <property fmtid="{D5CDD505-2E9C-101B-9397-08002B2CF9AE}" pid="4" name="commondata">
    <vt:lpwstr>eyJoZGlkIjoiN2NiZDQ4NGNlYmJmOGFhYzk0MmZkNzU0ZDdmMjBlYmEifQ==</vt:lpwstr>
  </property>
</Properties>
</file>