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DA2D1" w14:textId="57458301" w:rsidR="008A65ED" w:rsidRDefault="00000000">
      <w:pPr>
        <w:widowControl/>
        <w:jc w:val="center"/>
        <w:rPr>
          <w:rFonts w:asciiTheme="majorEastAsia" w:eastAsiaTheme="majorEastAsia" w:hAnsiTheme="majorEastAsia" w:cstheme="majorEastAsia"/>
          <w:b/>
          <w:bCs/>
          <w:color w:val="000000"/>
          <w:kern w:val="0"/>
          <w:sz w:val="36"/>
          <w:szCs w:val="36"/>
          <w:lang w:bidi="ar"/>
        </w:rPr>
      </w:pPr>
      <w:r w:rsidRPr="00D24458">
        <w:rPr>
          <w:rFonts w:asciiTheme="majorEastAsia" w:eastAsiaTheme="majorEastAsia" w:hAnsiTheme="majorEastAsia" w:cstheme="majorEastAsia" w:hint="eastAsia"/>
          <w:b/>
          <w:bCs/>
          <w:color w:val="000000"/>
          <w:kern w:val="0"/>
          <w:sz w:val="36"/>
          <w:szCs w:val="36"/>
          <w:lang w:bidi="ar"/>
        </w:rPr>
        <w:t>2026年</w:t>
      </w:r>
      <w:r w:rsidR="00D24458">
        <w:rPr>
          <w:rFonts w:asciiTheme="majorEastAsia" w:eastAsiaTheme="majorEastAsia" w:hAnsiTheme="majorEastAsia" w:cstheme="majorEastAsia" w:hint="eastAsia"/>
          <w:b/>
          <w:bCs/>
          <w:color w:val="000000"/>
          <w:kern w:val="0"/>
          <w:sz w:val="36"/>
          <w:szCs w:val="36"/>
          <w:lang w:bidi="ar"/>
        </w:rPr>
        <w:t>针灸推拿学</w:t>
      </w:r>
      <w:r w:rsidRPr="00D24458">
        <w:rPr>
          <w:rFonts w:asciiTheme="majorEastAsia" w:eastAsiaTheme="majorEastAsia" w:hAnsiTheme="majorEastAsia" w:cstheme="majorEastAsia" w:hint="eastAsia"/>
          <w:b/>
          <w:bCs/>
          <w:color w:val="000000"/>
          <w:kern w:val="0"/>
          <w:sz w:val="36"/>
          <w:szCs w:val="36"/>
          <w:lang w:bidi="ar"/>
        </w:rPr>
        <w:t>学术型博士研究生入学复试方案</w:t>
      </w:r>
    </w:p>
    <w:p w14:paraId="527A61B9" w14:textId="77777777" w:rsidR="00C22AE0" w:rsidRPr="00D24458" w:rsidRDefault="00C22AE0">
      <w:pPr>
        <w:widowControl/>
        <w:jc w:val="center"/>
        <w:rPr>
          <w:rFonts w:asciiTheme="majorEastAsia" w:eastAsiaTheme="majorEastAsia" w:hAnsiTheme="majorEastAsia" w:cstheme="majorEastAsia" w:hint="eastAsia"/>
          <w:sz w:val="36"/>
          <w:szCs w:val="36"/>
        </w:rPr>
      </w:pPr>
    </w:p>
    <w:p w14:paraId="028688BD" w14:textId="20BFB2C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3"/>
        <w:rPr>
          <w:rFonts w:ascii="仿宋" w:eastAsia="仿宋" w:hAnsi="仿宋" w:hint="eastAsia"/>
          <w:sz w:val="32"/>
          <w:szCs w:val="32"/>
        </w:rPr>
      </w:pP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>[</w:t>
      </w:r>
      <w:r w:rsidRPr="00C22AE0">
        <w:rPr>
          <w:rFonts w:ascii="仿宋" w:eastAsia="仿宋" w:hAnsi="仿宋" w:cs="䅂䍄䕅⯋컌"/>
          <w:b/>
          <w:bCs/>
          <w:color w:val="000000"/>
          <w:kern w:val="0"/>
          <w:sz w:val="32"/>
          <w:szCs w:val="32"/>
          <w:lang w:bidi="ar"/>
        </w:rPr>
        <w:t>考核</w:t>
      </w:r>
      <w:r w:rsidRPr="00C22AE0">
        <w:rPr>
          <w:rFonts w:ascii="仿宋" w:eastAsia="仿宋" w:hAnsi="仿宋" w:cs="䅂䍄䕅⯋컌" w:hint="eastAsia"/>
          <w:b/>
          <w:bCs/>
          <w:color w:val="000000"/>
          <w:kern w:val="0"/>
          <w:sz w:val="32"/>
          <w:szCs w:val="32"/>
          <w:lang w:bidi="ar"/>
        </w:rPr>
        <w:t>内容及考核方式</w:t>
      </w: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 xml:space="preserve">] </w:t>
      </w:r>
    </w:p>
    <w:p w14:paraId="50D5064F" w14:textId="1A00B446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1.专业课考核：采用集中笔试形式</w:t>
      </w:r>
      <w:r w:rsidR="00C22AE0"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（120分钟）</w:t>
      </w: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，笔试科目名称：</w:t>
      </w:r>
      <w:r w:rsidR="00D24458"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针灸</w:t>
      </w: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学。</w:t>
      </w:r>
    </w:p>
    <w:p w14:paraId="2AA244AE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2.</w:t>
      </w: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外语听说水平测试：采用面试形式，由外语测试考官提出问题，考生回答。</w:t>
      </w:r>
    </w:p>
    <w:p w14:paraId="57B017BA" w14:textId="77777777" w:rsidR="00D24458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3.</w:t>
      </w: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综合面试：</w:t>
      </w: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采用面试形式，</w:t>
      </w: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由复试考核小组成员提出问题，考生回答。</w:t>
      </w:r>
    </w:p>
    <w:p w14:paraId="2C540251" w14:textId="3AD6A621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4.每个考生的</w:t>
      </w: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外语听说水平测试</w:t>
      </w: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及综合面试总时间一般不少于20分钟。</w:t>
      </w:r>
    </w:p>
    <w:p w14:paraId="7D465879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3"/>
        <w:rPr>
          <w:rFonts w:ascii="仿宋" w:eastAsia="仿宋" w:hAnsi="仿宋" w:hint="eastAsia"/>
          <w:sz w:val="32"/>
          <w:szCs w:val="32"/>
        </w:rPr>
      </w:pP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>[</w:t>
      </w:r>
      <w:r w:rsidRPr="00C22AE0">
        <w:rPr>
          <w:rFonts w:ascii="仿宋" w:eastAsia="仿宋" w:hAnsi="仿宋" w:cs="䅂䍄䕅⯋컌" w:hint="eastAsia"/>
          <w:b/>
          <w:bCs/>
          <w:color w:val="000000"/>
          <w:kern w:val="0"/>
          <w:sz w:val="32"/>
          <w:szCs w:val="32"/>
          <w:lang w:bidi="ar"/>
        </w:rPr>
        <w:t>评分标准</w:t>
      </w: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 xml:space="preserve">] </w:t>
      </w:r>
    </w:p>
    <w:p w14:paraId="473CA736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1.专业课考核：满分为100分，由专人阅卷，专人复核。</w:t>
      </w:r>
    </w:p>
    <w:p w14:paraId="72B9940F" w14:textId="198B2F50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2.外语听说水平测试：满分为100分，由英语考官对考生逐一打分。</w:t>
      </w:r>
    </w:p>
    <w:p w14:paraId="01A1E7B6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3.</w:t>
      </w: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综合面试：</w:t>
      </w: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满</w:t>
      </w:r>
      <w:r w:rsidRPr="00C22AE0">
        <w:rPr>
          <w:rFonts w:ascii="仿宋" w:eastAsia="仿宋" w:hAnsi="仿宋" w:cs="䅂䍄䕅⯋컌" w:hint="eastAsia"/>
          <w:color w:val="000000"/>
          <w:kern w:val="0"/>
          <w:sz w:val="32"/>
          <w:szCs w:val="32"/>
          <w:lang w:bidi="ar"/>
        </w:rPr>
        <w:t>分为100分，由考核小组成员对考生逐一打分，计算算术平均值为面试成绩。</w:t>
      </w:r>
    </w:p>
    <w:p w14:paraId="5F5FFCE2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3"/>
        <w:rPr>
          <w:rFonts w:ascii="仿宋" w:eastAsia="仿宋" w:hAnsi="仿宋" w:hint="eastAsia"/>
          <w:sz w:val="32"/>
          <w:szCs w:val="32"/>
        </w:rPr>
      </w:pP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>[</w:t>
      </w:r>
      <w:r w:rsidRPr="00C22AE0">
        <w:rPr>
          <w:rFonts w:ascii="仿宋" w:eastAsia="仿宋" w:hAnsi="仿宋" w:cs="䅂䍄䕅⯋컌"/>
          <w:b/>
          <w:bCs/>
          <w:color w:val="000000"/>
          <w:kern w:val="0"/>
          <w:sz w:val="32"/>
          <w:szCs w:val="32"/>
          <w:lang w:bidi="ar"/>
        </w:rPr>
        <w:t>考博总成绩计算</w:t>
      </w: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>]</w:t>
      </w:r>
      <w:r w:rsidRPr="00C22AE0">
        <w:rPr>
          <w:rFonts w:ascii="仿宋" w:eastAsia="仿宋" w:hAnsi="仿宋" w:cs="䅂䍄䕅⯋컌"/>
          <w:b/>
          <w:bCs/>
          <w:color w:val="000000"/>
          <w:kern w:val="0"/>
          <w:sz w:val="32"/>
          <w:szCs w:val="32"/>
          <w:lang w:bidi="ar"/>
        </w:rPr>
        <w:t>：</w:t>
      </w:r>
    </w:p>
    <w:p w14:paraId="66B196FE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考博总成绩分初试成绩（50%）和复试成绩（50%）两部分，测算公式为：</w:t>
      </w:r>
    </w:p>
    <w:p w14:paraId="35E3A97F" w14:textId="77777777" w:rsidR="00D24458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考博总成绩（百分制）=（初试总分÷2）×50%+复试成绩×50%</w:t>
      </w:r>
    </w:p>
    <w:p w14:paraId="781F6130" w14:textId="55443CF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lastRenderedPageBreak/>
        <w:t>其中复试成绩=外语听说水平测试成绩×5%+专业课考核（考试）成绩×30%+综合面试成绩×65%</w:t>
      </w:r>
    </w:p>
    <w:p w14:paraId="5C291C70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3"/>
        <w:rPr>
          <w:rFonts w:ascii="仿宋" w:eastAsia="仿宋" w:hAnsi="仿宋" w:hint="eastAsia"/>
          <w:sz w:val="32"/>
          <w:szCs w:val="32"/>
        </w:rPr>
      </w:pP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>[</w:t>
      </w:r>
      <w:r w:rsidRPr="00C22AE0">
        <w:rPr>
          <w:rFonts w:ascii="仿宋" w:eastAsia="仿宋" w:hAnsi="仿宋" w:cs="䅂䍄䕅⯋컌"/>
          <w:b/>
          <w:bCs/>
          <w:color w:val="000000"/>
          <w:kern w:val="0"/>
          <w:sz w:val="32"/>
          <w:szCs w:val="32"/>
          <w:lang w:bidi="ar"/>
        </w:rPr>
        <w:t>录取</w:t>
      </w: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 xml:space="preserve">] </w:t>
      </w:r>
    </w:p>
    <w:p w14:paraId="0AC02169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按照考博总成绩从高到低排名依次录取，额满为止。如出现总成绩同分，以初试成绩总分高优先，初试成绩总分再同分，以英语单科成绩高优先。</w:t>
      </w:r>
    </w:p>
    <w:p w14:paraId="77942414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有以下情形之一的考生不予录取：</w:t>
      </w:r>
    </w:p>
    <w:p w14:paraId="1B086DBC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1.复试成绩不合格者（60分以下）；</w:t>
      </w:r>
    </w:p>
    <w:p w14:paraId="033E70A7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2.思想政治素质或道德品质考核不合格者；</w:t>
      </w:r>
    </w:p>
    <w:p w14:paraId="4401E899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3.体检不合格者；</w:t>
      </w:r>
    </w:p>
    <w:p w14:paraId="0F540DED" w14:textId="79EA37D6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C22AE0">
        <w:rPr>
          <w:rFonts w:ascii="仿宋" w:eastAsia="仿宋" w:hAnsi="仿宋" w:cstheme="majorEastAsia" w:hint="eastAsia"/>
          <w:color w:val="000000"/>
          <w:kern w:val="0"/>
          <w:sz w:val="32"/>
          <w:szCs w:val="32"/>
          <w:lang w:bidi="ar"/>
        </w:rPr>
        <w:t>4.其他不符合录取规定者。</w:t>
      </w:r>
      <w:r w:rsidRPr="00C22AE0">
        <w:rPr>
          <w:rFonts w:ascii="仿宋" w:eastAsia="仿宋" w:hAnsi="仿宋" w:cs="仿宋" w:hint="eastAsia"/>
          <w:sz w:val="32"/>
          <w:szCs w:val="32"/>
        </w:rPr>
        <w:t xml:space="preserve"> </w:t>
      </w:r>
      <w:r w:rsidRPr="00C22AE0">
        <w:rPr>
          <w:rFonts w:ascii="仿宋" w:eastAsia="仿宋" w:hAnsi="仿宋" w:cs="䅂䍄䕅⯋컌"/>
          <w:color w:val="000000"/>
          <w:kern w:val="0"/>
          <w:sz w:val="32"/>
          <w:szCs w:val="32"/>
          <w:lang w:bidi="ar"/>
        </w:rPr>
        <w:t xml:space="preserve"> </w:t>
      </w:r>
    </w:p>
    <w:p w14:paraId="2769ED79" w14:textId="77777777" w:rsidR="008A65ED" w:rsidRPr="00C22AE0" w:rsidRDefault="00000000" w:rsidP="00D24458">
      <w:pPr>
        <w:widowControl/>
        <w:adjustRightInd w:val="0"/>
        <w:snapToGrid w:val="0"/>
        <w:spacing w:line="360" w:lineRule="auto"/>
        <w:ind w:firstLineChars="200" w:firstLine="643"/>
        <w:rPr>
          <w:rFonts w:ascii="仿宋" w:eastAsia="仿宋" w:hAnsi="仿宋" w:hint="eastAsia"/>
          <w:sz w:val="32"/>
          <w:szCs w:val="32"/>
        </w:rPr>
      </w:pP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>[</w:t>
      </w:r>
      <w:r w:rsidRPr="00C22AE0">
        <w:rPr>
          <w:rFonts w:ascii="仿宋" w:eastAsia="仿宋" w:hAnsi="仿宋" w:cs="䅂䍄䕅⯋컌"/>
          <w:b/>
          <w:bCs/>
          <w:color w:val="000000"/>
          <w:kern w:val="0"/>
          <w:sz w:val="32"/>
          <w:szCs w:val="32"/>
          <w:lang w:bidi="ar"/>
        </w:rPr>
        <w:t>注意事项</w:t>
      </w:r>
      <w:r w:rsidRPr="00C22AE0">
        <w:rPr>
          <w:rFonts w:ascii="仿宋" w:eastAsia="仿宋" w:hAnsi="仿宋" w:cs="Times New Roman"/>
          <w:b/>
          <w:bCs/>
          <w:color w:val="000000"/>
          <w:kern w:val="0"/>
          <w:sz w:val="32"/>
          <w:szCs w:val="32"/>
          <w:lang w:bidi="ar"/>
        </w:rPr>
        <w:t xml:space="preserve">] </w:t>
      </w:r>
    </w:p>
    <w:p w14:paraId="765EE468" w14:textId="7CBCAB78" w:rsidR="008A65ED" w:rsidRPr="00D24458" w:rsidRDefault="00000000" w:rsidP="00D91BB4">
      <w:pPr>
        <w:widowControl/>
        <w:adjustRightInd w:val="0"/>
        <w:snapToGrid w:val="0"/>
        <w:spacing w:line="360" w:lineRule="auto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C22AE0">
        <w:rPr>
          <w:rFonts w:ascii="仿宋" w:eastAsia="仿宋" w:hAnsi="仿宋" w:cs="䅂䍄䕅⯋컌"/>
          <w:color w:val="000000"/>
          <w:kern w:val="0"/>
          <w:sz w:val="32"/>
          <w:szCs w:val="32"/>
          <w:lang w:bidi="ar"/>
        </w:rPr>
        <w:t>请考生按时参加复试，严格遵守复试程序，在等待</w:t>
      </w:r>
      <w:proofErr w:type="gramStart"/>
      <w:r w:rsidRPr="00C22AE0">
        <w:rPr>
          <w:rFonts w:ascii="仿宋" w:eastAsia="仿宋" w:hAnsi="仿宋" w:cs="䅂䍄䕅⯋컌"/>
          <w:color w:val="000000"/>
          <w:kern w:val="0"/>
          <w:sz w:val="32"/>
          <w:szCs w:val="32"/>
          <w:lang w:bidi="ar"/>
        </w:rPr>
        <w:t>处保持</w:t>
      </w:r>
      <w:proofErr w:type="gramEnd"/>
      <w:r w:rsidRPr="00C22AE0">
        <w:rPr>
          <w:rFonts w:ascii="仿宋" w:eastAsia="仿宋" w:hAnsi="仿宋" w:cs="䅂䍄䕅⯋컌"/>
          <w:color w:val="000000"/>
          <w:kern w:val="0"/>
          <w:sz w:val="32"/>
          <w:szCs w:val="32"/>
          <w:lang w:bidi="ar"/>
        </w:rPr>
        <w:t>安静，不得喧哗，不得交头接耳，不得谈论面试相关情况。</w:t>
      </w:r>
    </w:p>
    <w:sectPr w:rsidR="008A65ED" w:rsidRPr="00D244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䅂䍄䕅⯋컌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RhZjdiYjQxNGRjNzRhMjQyNDg3YjEzMjYwOTMwZTYifQ=="/>
  </w:docVars>
  <w:rsids>
    <w:rsidRoot w:val="138C4C38"/>
    <w:rsid w:val="002973BE"/>
    <w:rsid w:val="00397AD6"/>
    <w:rsid w:val="003B701F"/>
    <w:rsid w:val="00794DE5"/>
    <w:rsid w:val="008A65ED"/>
    <w:rsid w:val="00C22AE0"/>
    <w:rsid w:val="00D24458"/>
    <w:rsid w:val="00D91BB4"/>
    <w:rsid w:val="03285292"/>
    <w:rsid w:val="03C1593A"/>
    <w:rsid w:val="0BDE2A9B"/>
    <w:rsid w:val="0C865B7A"/>
    <w:rsid w:val="109E78AF"/>
    <w:rsid w:val="138C4C38"/>
    <w:rsid w:val="16E90F68"/>
    <w:rsid w:val="178B74BD"/>
    <w:rsid w:val="1CEF25A7"/>
    <w:rsid w:val="1DDF28FE"/>
    <w:rsid w:val="28BA3B86"/>
    <w:rsid w:val="316C7DCB"/>
    <w:rsid w:val="380A69FA"/>
    <w:rsid w:val="4177481D"/>
    <w:rsid w:val="421D09BC"/>
    <w:rsid w:val="4AAE12AF"/>
    <w:rsid w:val="58BD4DB3"/>
    <w:rsid w:val="5E4775F9"/>
    <w:rsid w:val="5ED2069F"/>
    <w:rsid w:val="603B06A9"/>
    <w:rsid w:val="6C773906"/>
    <w:rsid w:val="7ADB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D9CB65"/>
  <w15:docId w15:val="{0EF67958-31B5-4924-9BBA-FD467233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307</Words>
  <Characters>326</Characters>
  <Application>Microsoft Office Word</Application>
  <DocSecurity>0</DocSecurity>
  <Lines>19</Lines>
  <Paragraphs>24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针灸推拿学院</cp:lastModifiedBy>
  <cp:revision>5</cp:revision>
  <cp:lastPrinted>2026-05-25T06:43:00Z</cp:lastPrinted>
  <dcterms:created xsi:type="dcterms:W3CDTF">2023-04-27T08:29:00Z</dcterms:created>
  <dcterms:modified xsi:type="dcterms:W3CDTF">2026-05-25T06:47:00Z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A1C8FD21A5F2464891952B67F0E619E2_13</vt:lpwstr>
  </property>
  <property fmtid="{D5CDD505-2E9C-101B-9397-08002B2CF9AE}" pid="4" name="KSOTemplateDocerSaveRecord">
    <vt:lpwstr>eyJoZGlkIjoiMzU4NDcwMmVlNDYyMzY0ZTZkNmEyNjEyMjc2NjRiODAiLCJ1c2VySWQiOiI0NTYxMjg5NjcifQ==</vt:lpwstr>
  </property>
</Properties>
</file>